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C" w:rsidRPr="009E179E" w:rsidRDefault="009D515F" w:rsidP="00E60522">
      <w:pPr>
        <w:pStyle w:val="Subttulo"/>
      </w:pPr>
      <w:r w:rsidRPr="009E179E">
        <w:t xml:space="preserve">                                                                                                                                                                                                                                                                                                                                                                                                                                                                                                                                                                                                                                                                                                                                                                                                                                                                                                                                                                                                                                                                                                                                                                                                                                                                                                                                                                                                                                                                                                                                                                                                                                                                                                                                                                              </w:t>
      </w:r>
      <w:r w:rsidR="00C75FCC" w:rsidRPr="009E179E">
        <w:t xml:space="preserve">                                                                                                                                                                                                                                                                                                                                                                        </w:t>
      </w:r>
    </w:p>
    <w:p w:rsidR="00C75FCC" w:rsidRPr="009E179E" w:rsidRDefault="00C75FCC">
      <w:pPr>
        <w:jc w:val="center"/>
        <w:rPr>
          <w:rFonts w:ascii="Verdana" w:hAnsi="Verdana" w:cs="Verdana"/>
          <w:sz w:val="52"/>
          <w:szCs w:val="52"/>
        </w:rPr>
      </w:pPr>
    </w:p>
    <w:p w:rsidR="00C75FCC" w:rsidRPr="009E179E" w:rsidRDefault="00C75FCC">
      <w:pPr>
        <w:jc w:val="center"/>
        <w:rPr>
          <w:rFonts w:ascii="Verdana" w:hAnsi="Verdana" w:cs="Verdana"/>
          <w:sz w:val="52"/>
          <w:szCs w:val="52"/>
        </w:rPr>
      </w:pPr>
    </w:p>
    <w:p w:rsidR="00C75FCC" w:rsidRPr="009E179E" w:rsidRDefault="00C75FCC" w:rsidP="002A44CD">
      <w:pPr>
        <w:rPr>
          <w:rFonts w:ascii="Verdana" w:hAnsi="Verdana" w:cs="Verdana"/>
          <w:sz w:val="56"/>
          <w:szCs w:val="56"/>
        </w:rPr>
      </w:pPr>
    </w:p>
    <w:p w:rsidR="00C75FCC" w:rsidRPr="009E179E" w:rsidRDefault="00C75FCC">
      <w:pPr>
        <w:jc w:val="center"/>
        <w:rPr>
          <w:rFonts w:ascii="Verdana" w:hAnsi="Verdana" w:cs="Verdana"/>
          <w:sz w:val="56"/>
          <w:szCs w:val="56"/>
        </w:rPr>
      </w:pPr>
    </w:p>
    <w:p w:rsidR="00C75FCC" w:rsidRPr="009E179E" w:rsidRDefault="00C75FCC" w:rsidP="00355DB6">
      <w:pPr>
        <w:jc w:val="center"/>
        <w:outlineLvl w:val="0"/>
        <w:rPr>
          <w:rFonts w:ascii="Verdana" w:hAnsi="Verdana" w:cs="Verdana"/>
          <w:sz w:val="56"/>
          <w:szCs w:val="56"/>
        </w:rPr>
      </w:pPr>
      <w:r w:rsidRPr="009E179E">
        <w:rPr>
          <w:rFonts w:ascii="Verdana" w:hAnsi="Verdana" w:cs="Verdana"/>
          <w:sz w:val="56"/>
          <w:szCs w:val="56"/>
        </w:rPr>
        <w:t>TERMÔMETRO DE VENDAS</w:t>
      </w:r>
    </w:p>
    <w:p w:rsidR="00C75FCC" w:rsidRPr="009E179E" w:rsidRDefault="0000418A" w:rsidP="00355DB6">
      <w:pPr>
        <w:jc w:val="center"/>
        <w:outlineLvl w:val="0"/>
        <w:rPr>
          <w:rFonts w:ascii="Verdana" w:hAnsi="Verdana" w:cs="Verdana"/>
          <w:sz w:val="56"/>
          <w:szCs w:val="56"/>
        </w:rPr>
      </w:pPr>
      <w:r>
        <w:rPr>
          <w:rFonts w:ascii="Verdana" w:hAnsi="Verdana" w:cs="Verdana"/>
          <w:sz w:val="56"/>
          <w:szCs w:val="56"/>
        </w:rPr>
        <w:t>Junho</w:t>
      </w:r>
      <w:r w:rsidR="00C75FCC" w:rsidRPr="009E179E">
        <w:rPr>
          <w:rFonts w:ascii="Verdana" w:hAnsi="Verdana" w:cs="Verdana"/>
          <w:sz w:val="56"/>
          <w:szCs w:val="56"/>
        </w:rPr>
        <w:t>/201</w:t>
      </w:r>
      <w:r w:rsidR="00BC45EB">
        <w:rPr>
          <w:rFonts w:ascii="Verdana" w:hAnsi="Verdana" w:cs="Verdana"/>
          <w:sz w:val="56"/>
          <w:szCs w:val="56"/>
        </w:rPr>
        <w:t>6</w:t>
      </w:r>
    </w:p>
    <w:p w:rsidR="00C75FCC" w:rsidRPr="009E179E" w:rsidRDefault="00C75FCC">
      <w:pPr>
        <w:jc w:val="center"/>
        <w:rPr>
          <w:rFonts w:ascii="Verdana" w:hAnsi="Verdana" w:cs="Verdana"/>
          <w:b/>
          <w:bCs/>
          <w:sz w:val="52"/>
          <w:szCs w:val="52"/>
        </w:rPr>
      </w:pPr>
    </w:p>
    <w:p w:rsidR="00C75FCC" w:rsidRPr="009E179E" w:rsidRDefault="00C75FCC">
      <w:pPr>
        <w:jc w:val="center"/>
        <w:rPr>
          <w:rFonts w:ascii="Verdana" w:hAnsi="Verdana" w:cs="Verdana"/>
          <w:b/>
          <w:bCs/>
          <w:sz w:val="52"/>
          <w:szCs w:val="52"/>
        </w:rPr>
      </w:pPr>
    </w:p>
    <w:p w:rsidR="00C75FCC" w:rsidRPr="009E179E" w:rsidRDefault="00C75FCC">
      <w:pPr>
        <w:rPr>
          <w:rFonts w:ascii="Verdana" w:hAnsi="Verdana" w:cs="Verdana"/>
          <w:b/>
          <w:bCs/>
          <w:sz w:val="24"/>
          <w:szCs w:val="24"/>
        </w:rPr>
      </w:pPr>
    </w:p>
    <w:p w:rsidR="00C75FCC" w:rsidRPr="009E179E" w:rsidRDefault="00C75FCC">
      <w:pPr>
        <w:rPr>
          <w:rFonts w:ascii="Verdana" w:hAnsi="Verdana" w:cs="Verdana"/>
          <w:b/>
          <w:bCs/>
          <w:sz w:val="24"/>
          <w:szCs w:val="24"/>
        </w:rPr>
      </w:pPr>
    </w:p>
    <w:p w:rsidR="00C75FCC" w:rsidRPr="009E179E" w:rsidRDefault="00C75FCC">
      <w:pPr>
        <w:rPr>
          <w:rFonts w:ascii="Verdana" w:hAnsi="Verdana" w:cs="Verdana"/>
          <w:sz w:val="28"/>
          <w:szCs w:val="28"/>
        </w:rPr>
      </w:pPr>
    </w:p>
    <w:p w:rsidR="00C75FCC" w:rsidRPr="009E179E" w:rsidRDefault="00C75FCC">
      <w:pPr>
        <w:jc w:val="right"/>
        <w:rPr>
          <w:rFonts w:ascii="Verdana" w:hAnsi="Verdana" w:cs="Verdana"/>
          <w:b/>
          <w:bCs/>
          <w:sz w:val="24"/>
          <w:szCs w:val="24"/>
        </w:rPr>
      </w:pPr>
      <w:bookmarkStart w:id="0" w:name="_Toc166983879"/>
    </w:p>
    <w:p w:rsidR="00C75FCC" w:rsidRPr="009E179E" w:rsidRDefault="00C75FCC">
      <w:pPr>
        <w:jc w:val="right"/>
        <w:rPr>
          <w:rFonts w:ascii="Verdana" w:hAnsi="Verdana" w:cs="Verdana"/>
          <w:b/>
          <w:bCs/>
          <w:sz w:val="24"/>
          <w:szCs w:val="24"/>
        </w:rPr>
      </w:pPr>
    </w:p>
    <w:p w:rsidR="00C75FCC" w:rsidRPr="009E179E" w:rsidRDefault="00C75FCC">
      <w:pPr>
        <w:jc w:val="right"/>
        <w:rPr>
          <w:rFonts w:ascii="Verdana" w:hAnsi="Verdana" w:cs="Verdana"/>
          <w:b/>
          <w:bCs/>
          <w:sz w:val="32"/>
          <w:szCs w:val="32"/>
        </w:rPr>
      </w:pPr>
    </w:p>
    <w:p w:rsidR="00C75FCC" w:rsidRPr="009E179E" w:rsidRDefault="00C75FCC">
      <w:pPr>
        <w:jc w:val="right"/>
        <w:rPr>
          <w:rFonts w:ascii="Verdana" w:hAnsi="Verdana" w:cs="Verdana"/>
          <w:b/>
          <w:bCs/>
          <w:sz w:val="32"/>
          <w:szCs w:val="32"/>
        </w:rPr>
      </w:pPr>
    </w:p>
    <w:bookmarkEnd w:id="0"/>
    <w:p w:rsidR="00C11810" w:rsidRDefault="00C11810" w:rsidP="00C11810">
      <w:pPr>
        <w:jc w:val="right"/>
        <w:rPr>
          <w:rFonts w:ascii="Verdana" w:hAnsi="Verdana"/>
          <w:b/>
          <w:bCs/>
          <w:sz w:val="32"/>
        </w:rPr>
      </w:pPr>
      <w:r>
        <w:rPr>
          <w:rFonts w:ascii="Verdana" w:hAnsi="Verdana"/>
          <w:b/>
          <w:bCs/>
          <w:sz w:val="32"/>
        </w:rPr>
        <w:t>Elaborado: Economia - Pesquisa &amp; Mercado</w:t>
      </w:r>
    </w:p>
    <w:p w:rsidR="00C11810" w:rsidRDefault="00C11810" w:rsidP="00C11810">
      <w:pPr>
        <w:jc w:val="right"/>
        <w:rPr>
          <w:rFonts w:ascii="Verdana" w:hAnsi="Verdana"/>
          <w:b/>
          <w:bCs/>
          <w:sz w:val="32"/>
        </w:rPr>
      </w:pPr>
    </w:p>
    <w:p w:rsidR="00C11810" w:rsidRPr="00D95307" w:rsidRDefault="00C11810" w:rsidP="00C11810">
      <w:pPr>
        <w:jc w:val="right"/>
        <w:rPr>
          <w:rFonts w:ascii="Verdana" w:hAnsi="Verdana"/>
          <w:b/>
          <w:bCs/>
          <w:szCs w:val="24"/>
        </w:rPr>
      </w:pPr>
      <w:r w:rsidRPr="00D95307">
        <w:rPr>
          <w:rFonts w:ascii="Verdana" w:hAnsi="Verdana"/>
          <w:b/>
          <w:bCs/>
          <w:szCs w:val="24"/>
        </w:rPr>
        <w:t>Equipe Técnica:  Economista – Ana Pala Bastos</w:t>
      </w:r>
    </w:p>
    <w:p w:rsidR="00C11810" w:rsidRPr="00D95307" w:rsidRDefault="00C11810" w:rsidP="00C11810">
      <w:pPr>
        <w:jc w:val="right"/>
        <w:rPr>
          <w:rFonts w:ascii="Verdana" w:hAnsi="Verdana"/>
          <w:b/>
          <w:bCs/>
          <w:szCs w:val="24"/>
        </w:rPr>
      </w:pPr>
      <w:r w:rsidRPr="00D95307">
        <w:rPr>
          <w:rFonts w:ascii="Verdana" w:hAnsi="Verdana"/>
          <w:b/>
          <w:bCs/>
          <w:szCs w:val="24"/>
        </w:rPr>
        <w:t>Estatística</w:t>
      </w:r>
      <w:r w:rsidR="00B85664">
        <w:rPr>
          <w:rFonts w:ascii="Verdana" w:hAnsi="Verdana"/>
          <w:b/>
          <w:bCs/>
          <w:szCs w:val="24"/>
        </w:rPr>
        <w:t xml:space="preserve"> - </w:t>
      </w:r>
      <w:r w:rsidRPr="00D95307">
        <w:rPr>
          <w:rFonts w:ascii="Verdana" w:hAnsi="Verdana"/>
          <w:b/>
          <w:bCs/>
          <w:szCs w:val="24"/>
        </w:rPr>
        <w:t>Sarah Ribeiro</w:t>
      </w:r>
    </w:p>
    <w:p w:rsidR="00C11810" w:rsidRDefault="00C11810" w:rsidP="00C11810">
      <w:pPr>
        <w:jc w:val="right"/>
        <w:rPr>
          <w:rFonts w:ascii="Verdana" w:hAnsi="Verdana"/>
          <w:b/>
          <w:bCs/>
          <w:szCs w:val="24"/>
        </w:rPr>
      </w:pPr>
      <w:r w:rsidRPr="00D95307">
        <w:rPr>
          <w:rFonts w:ascii="Verdana" w:hAnsi="Verdana"/>
          <w:b/>
          <w:bCs/>
          <w:szCs w:val="24"/>
        </w:rPr>
        <w:t>Analista</w:t>
      </w:r>
      <w:r>
        <w:rPr>
          <w:rFonts w:ascii="Verdana" w:hAnsi="Verdana"/>
          <w:b/>
          <w:bCs/>
          <w:szCs w:val="24"/>
        </w:rPr>
        <w:t xml:space="preserve"> </w:t>
      </w:r>
      <w:r w:rsidR="00F56BF9">
        <w:rPr>
          <w:rFonts w:ascii="Verdana" w:hAnsi="Verdana"/>
          <w:b/>
          <w:bCs/>
          <w:szCs w:val="24"/>
        </w:rPr>
        <w:t>Economia</w:t>
      </w:r>
      <w:r w:rsidR="003C07A5">
        <w:rPr>
          <w:rFonts w:ascii="Verdana" w:hAnsi="Verdana"/>
          <w:b/>
          <w:bCs/>
          <w:szCs w:val="24"/>
        </w:rPr>
        <w:t>–</w:t>
      </w:r>
      <w:r w:rsidRPr="00D95307">
        <w:rPr>
          <w:rFonts w:ascii="Verdana" w:hAnsi="Verdana"/>
          <w:b/>
          <w:bCs/>
          <w:szCs w:val="24"/>
        </w:rPr>
        <w:t xml:space="preserve"> </w:t>
      </w:r>
      <w:r w:rsidR="003C07A5">
        <w:rPr>
          <w:rFonts w:ascii="Verdana" w:hAnsi="Verdana"/>
          <w:b/>
          <w:bCs/>
          <w:szCs w:val="24"/>
        </w:rPr>
        <w:t>André Fernandes</w:t>
      </w:r>
    </w:p>
    <w:p w:rsidR="00C11810" w:rsidRPr="00D95307" w:rsidRDefault="00C11810" w:rsidP="00C11810">
      <w:pPr>
        <w:jc w:val="right"/>
        <w:rPr>
          <w:rFonts w:ascii="Verdana" w:hAnsi="Verdana"/>
          <w:b/>
          <w:bCs/>
          <w:szCs w:val="24"/>
        </w:rPr>
      </w:pPr>
      <w:r>
        <w:rPr>
          <w:rFonts w:ascii="Verdana" w:hAnsi="Verdana"/>
          <w:b/>
          <w:bCs/>
          <w:szCs w:val="24"/>
        </w:rPr>
        <w:t>Técnico em Pesquisa - Amanda Santos</w:t>
      </w:r>
    </w:p>
    <w:p w:rsidR="00C75FCC" w:rsidRPr="009E179E" w:rsidRDefault="00C75FCC">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8A002A" w:rsidRPr="009E179E" w:rsidRDefault="008A002A">
      <w:pPr>
        <w:jc w:val="center"/>
        <w:rPr>
          <w:rFonts w:ascii="Verdana" w:hAnsi="Verdana" w:cs="Verdana"/>
          <w:sz w:val="24"/>
          <w:szCs w:val="24"/>
        </w:rPr>
      </w:pPr>
    </w:p>
    <w:p w:rsidR="008A002A" w:rsidRPr="009E179E" w:rsidRDefault="008A002A">
      <w:pPr>
        <w:jc w:val="center"/>
        <w:rPr>
          <w:rFonts w:ascii="Verdana" w:hAnsi="Verdana" w:cs="Verdana"/>
          <w:sz w:val="24"/>
          <w:szCs w:val="24"/>
        </w:rPr>
      </w:pPr>
    </w:p>
    <w:p w:rsidR="008A002A" w:rsidRPr="009E179E" w:rsidRDefault="008A002A">
      <w:pPr>
        <w:jc w:val="center"/>
        <w:rPr>
          <w:rFonts w:ascii="Verdana" w:hAnsi="Verdana" w:cs="Verdana"/>
          <w:sz w:val="24"/>
          <w:szCs w:val="24"/>
        </w:rPr>
      </w:pPr>
    </w:p>
    <w:p w:rsidR="008A002A" w:rsidRPr="009E179E" w:rsidRDefault="008A002A">
      <w:pPr>
        <w:jc w:val="center"/>
        <w:rPr>
          <w:rFonts w:ascii="Verdana" w:hAnsi="Verdana" w:cs="Verdana"/>
          <w:sz w:val="24"/>
          <w:szCs w:val="24"/>
        </w:rPr>
      </w:pPr>
    </w:p>
    <w:p w:rsidR="008A002A" w:rsidRPr="009E179E" w:rsidRDefault="008A002A">
      <w:pPr>
        <w:jc w:val="center"/>
        <w:rPr>
          <w:rFonts w:ascii="Verdana" w:hAnsi="Verdana" w:cs="Verdana"/>
          <w:sz w:val="24"/>
          <w:szCs w:val="24"/>
        </w:rPr>
      </w:pPr>
    </w:p>
    <w:p w:rsidR="00C75FCC" w:rsidRPr="009E179E" w:rsidRDefault="00C75FCC">
      <w:pPr>
        <w:jc w:val="center"/>
        <w:rPr>
          <w:rFonts w:ascii="Verdana" w:hAnsi="Verdana" w:cs="Verdana"/>
          <w:sz w:val="24"/>
          <w:szCs w:val="24"/>
        </w:rPr>
      </w:pPr>
    </w:p>
    <w:p w:rsidR="00C75FCC" w:rsidRPr="009E179E" w:rsidRDefault="0000418A">
      <w:pPr>
        <w:jc w:val="center"/>
        <w:rPr>
          <w:rFonts w:ascii="Verdana" w:hAnsi="Verdana" w:cs="Verdana"/>
          <w:sz w:val="24"/>
          <w:szCs w:val="24"/>
        </w:rPr>
        <w:sectPr w:rsidR="00C75FCC" w:rsidRPr="009E179E" w:rsidSect="00991887">
          <w:headerReference w:type="default" r:id="rId9"/>
          <w:footerReference w:type="default" r:id="rId10"/>
          <w:type w:val="oddPage"/>
          <w:pgSz w:w="11907" w:h="16840" w:code="9"/>
          <w:pgMar w:top="1418" w:right="851" w:bottom="1287" w:left="851" w:header="284" w:footer="197" w:gutter="0"/>
          <w:cols w:space="720"/>
        </w:sectPr>
      </w:pPr>
      <w:r>
        <w:rPr>
          <w:rFonts w:ascii="Verdana" w:hAnsi="Verdana" w:cs="Verdana"/>
          <w:sz w:val="24"/>
          <w:szCs w:val="24"/>
        </w:rPr>
        <w:t>Agosto</w:t>
      </w:r>
      <w:r w:rsidR="009E179E">
        <w:rPr>
          <w:rFonts w:ascii="Verdana" w:hAnsi="Verdana" w:cs="Verdana"/>
          <w:sz w:val="24"/>
          <w:szCs w:val="24"/>
        </w:rPr>
        <w:t>/201</w:t>
      </w:r>
      <w:r w:rsidR="00045048">
        <w:rPr>
          <w:rFonts w:ascii="Verdana" w:hAnsi="Verdana" w:cs="Verdana"/>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70" w:type="dxa"/>
          <w:right w:w="70" w:type="dxa"/>
        </w:tblCellMar>
        <w:tblLook w:val="0000" w:firstRow="0" w:lastRow="0" w:firstColumn="0" w:lastColumn="0" w:noHBand="0" w:noVBand="0"/>
      </w:tblPr>
      <w:tblGrid>
        <w:gridCol w:w="10345"/>
      </w:tblGrid>
      <w:tr w:rsidR="009E179E" w:rsidRPr="009E179E" w:rsidTr="00DB5B89">
        <w:tc>
          <w:tcPr>
            <w:tcW w:w="10345" w:type="dxa"/>
            <w:tcBorders>
              <w:bottom w:val="single" w:sz="4" w:space="0" w:color="auto"/>
            </w:tcBorders>
            <w:shd w:val="clear" w:color="auto" w:fill="4F81BD"/>
            <w:vAlign w:val="center"/>
          </w:tcPr>
          <w:p w:rsidR="00C75FCC" w:rsidRPr="009E179E" w:rsidRDefault="002D7D4D" w:rsidP="00061513">
            <w:pPr>
              <w:pStyle w:val="Ttulo9"/>
              <w:spacing w:before="120" w:after="120"/>
              <w:ind w:firstLine="0"/>
              <w:rPr>
                <w:rFonts w:ascii="Verdana" w:hAnsi="Verdana" w:cs="Verdana"/>
                <w:b/>
                <w:bCs/>
                <w:color w:val="FFFFFF" w:themeColor="background1"/>
                <w:sz w:val="28"/>
                <w:szCs w:val="28"/>
              </w:rPr>
            </w:pPr>
            <w:r w:rsidRPr="009E179E">
              <w:rPr>
                <w:rFonts w:ascii="Verdana" w:hAnsi="Verdana" w:cs="Verdana"/>
                <w:color w:val="FFFFFF" w:themeColor="background1"/>
                <w:sz w:val="28"/>
                <w:szCs w:val="28"/>
              </w:rPr>
              <w:lastRenderedPageBreak/>
              <w:br w:type="page"/>
            </w:r>
            <w:r w:rsidRPr="009E179E">
              <w:rPr>
                <w:rFonts w:ascii="Verdana" w:hAnsi="Verdana" w:cs="Verdana"/>
                <w:b/>
                <w:bCs/>
                <w:color w:val="FFFFFF" w:themeColor="background1"/>
                <w:sz w:val="28"/>
                <w:szCs w:val="28"/>
              </w:rPr>
              <w:t xml:space="preserve">COMÉRCIO VAREJISTA: DESEMPENHO EM </w:t>
            </w:r>
            <w:r w:rsidR="00061513">
              <w:rPr>
                <w:rFonts w:ascii="Verdana" w:hAnsi="Verdana" w:cs="Verdana"/>
                <w:b/>
                <w:bCs/>
                <w:color w:val="FFFFFF" w:themeColor="background1"/>
                <w:sz w:val="28"/>
                <w:szCs w:val="28"/>
              </w:rPr>
              <w:t>JUNHO</w:t>
            </w:r>
            <w:r w:rsidRPr="009E179E">
              <w:rPr>
                <w:rFonts w:ascii="Verdana" w:hAnsi="Verdana" w:cs="Verdana"/>
                <w:b/>
                <w:bCs/>
                <w:color w:val="FFFFFF" w:themeColor="background1"/>
                <w:sz w:val="28"/>
                <w:szCs w:val="28"/>
              </w:rPr>
              <w:t>/1</w:t>
            </w:r>
            <w:r w:rsidR="00BC45EB">
              <w:rPr>
                <w:rFonts w:ascii="Verdana" w:hAnsi="Verdana" w:cs="Verdana"/>
                <w:b/>
                <w:bCs/>
                <w:color w:val="FFFFFF" w:themeColor="background1"/>
                <w:sz w:val="28"/>
                <w:szCs w:val="28"/>
              </w:rPr>
              <w:t>6</w:t>
            </w:r>
          </w:p>
        </w:tc>
      </w:tr>
      <w:tr w:rsidR="009E179E" w:rsidRPr="009E179E" w:rsidTr="009E179E">
        <w:tc>
          <w:tcPr>
            <w:tcW w:w="10345" w:type="dxa"/>
            <w:shd w:val="clear" w:color="auto" w:fill="89AAD3"/>
            <w:vAlign w:val="center"/>
          </w:tcPr>
          <w:p w:rsidR="009E179E" w:rsidRPr="009E179E" w:rsidRDefault="009E179E" w:rsidP="00061513">
            <w:pPr>
              <w:spacing w:before="120" w:after="120"/>
              <w:outlineLvl w:val="0"/>
              <w:rPr>
                <w:rFonts w:ascii="Verdana" w:hAnsi="Verdana" w:cs="Verdana"/>
                <w:b/>
                <w:bCs/>
                <w:color w:val="FFFFFF" w:themeColor="background1"/>
                <w:sz w:val="24"/>
                <w:szCs w:val="24"/>
                <w:u w:val="single"/>
              </w:rPr>
            </w:pPr>
            <w:r w:rsidRPr="009E179E">
              <w:rPr>
                <w:rFonts w:ascii="Verdana" w:hAnsi="Verdana" w:cs="Verdana"/>
                <w:b/>
                <w:bCs/>
                <w:color w:val="FFFFFF" w:themeColor="background1"/>
                <w:sz w:val="24"/>
                <w:szCs w:val="24"/>
                <w:u w:val="single"/>
              </w:rPr>
              <w:t>BASE I: Mês Imediatamente Anterior (</w:t>
            </w:r>
            <w:r w:rsidR="00061513">
              <w:rPr>
                <w:rFonts w:ascii="Verdana" w:hAnsi="Verdana" w:cs="Verdana"/>
                <w:b/>
                <w:bCs/>
                <w:color w:val="FFFFFF" w:themeColor="background1"/>
                <w:sz w:val="24"/>
                <w:szCs w:val="24"/>
                <w:u w:val="single"/>
              </w:rPr>
              <w:t>Jun</w:t>
            </w:r>
            <w:r w:rsidRPr="009E179E">
              <w:rPr>
                <w:rFonts w:ascii="Verdana" w:hAnsi="Verdana" w:cs="Verdana"/>
                <w:b/>
                <w:bCs/>
                <w:color w:val="FFFFFF" w:themeColor="background1"/>
                <w:sz w:val="24"/>
                <w:szCs w:val="24"/>
                <w:u w:val="single"/>
              </w:rPr>
              <w:t>.1</w:t>
            </w:r>
            <w:r w:rsidR="00BC45EB">
              <w:rPr>
                <w:rFonts w:ascii="Verdana" w:hAnsi="Verdana" w:cs="Verdana"/>
                <w:b/>
                <w:bCs/>
                <w:color w:val="FFFFFF" w:themeColor="background1"/>
                <w:sz w:val="24"/>
                <w:szCs w:val="24"/>
                <w:u w:val="single"/>
              </w:rPr>
              <w:t>6</w:t>
            </w:r>
            <w:r w:rsidRPr="009E179E">
              <w:rPr>
                <w:rFonts w:ascii="Verdana" w:hAnsi="Verdana" w:cs="Verdana"/>
                <w:b/>
                <w:bCs/>
                <w:color w:val="FFFFFF" w:themeColor="background1"/>
                <w:sz w:val="24"/>
                <w:szCs w:val="24"/>
                <w:u w:val="single"/>
              </w:rPr>
              <w:t>/</w:t>
            </w:r>
            <w:r w:rsidR="004F0A4C">
              <w:rPr>
                <w:rFonts w:ascii="Verdana" w:hAnsi="Verdana" w:cs="Verdana"/>
                <w:b/>
                <w:bCs/>
                <w:color w:val="FFFFFF" w:themeColor="background1"/>
                <w:sz w:val="24"/>
                <w:szCs w:val="24"/>
                <w:u w:val="single"/>
              </w:rPr>
              <w:t xml:space="preserve"> </w:t>
            </w:r>
            <w:r w:rsidR="00061513">
              <w:rPr>
                <w:rFonts w:ascii="Verdana" w:hAnsi="Verdana" w:cs="Verdana"/>
                <w:b/>
                <w:bCs/>
                <w:color w:val="FFFFFF" w:themeColor="background1"/>
                <w:sz w:val="24"/>
                <w:szCs w:val="24"/>
                <w:u w:val="single"/>
              </w:rPr>
              <w:t>Mai</w:t>
            </w:r>
            <w:r w:rsidR="004F0A4C" w:rsidRPr="009E179E">
              <w:rPr>
                <w:rFonts w:ascii="Verdana" w:hAnsi="Verdana" w:cs="Verdana"/>
                <w:b/>
                <w:bCs/>
                <w:color w:val="FFFFFF" w:themeColor="background1"/>
                <w:sz w:val="24"/>
                <w:szCs w:val="24"/>
                <w:u w:val="single"/>
              </w:rPr>
              <w:t>.1</w:t>
            </w:r>
            <w:r w:rsidR="004F0A4C">
              <w:rPr>
                <w:rFonts w:ascii="Verdana" w:hAnsi="Verdana" w:cs="Verdana"/>
                <w:b/>
                <w:bCs/>
                <w:color w:val="FFFFFF" w:themeColor="background1"/>
                <w:sz w:val="24"/>
                <w:szCs w:val="24"/>
                <w:u w:val="single"/>
              </w:rPr>
              <w:t>6</w:t>
            </w:r>
            <w:r w:rsidRPr="009E179E">
              <w:rPr>
                <w:rFonts w:ascii="Verdana" w:hAnsi="Verdana" w:cs="Verdana"/>
                <w:b/>
                <w:bCs/>
                <w:color w:val="FFFFFF" w:themeColor="background1"/>
                <w:sz w:val="24"/>
                <w:szCs w:val="24"/>
                <w:u w:val="single"/>
              </w:rPr>
              <w:t>)</w:t>
            </w:r>
          </w:p>
        </w:tc>
      </w:tr>
      <w:tr w:rsidR="009E179E" w:rsidRPr="009E179E" w:rsidTr="001C321F">
        <w:tc>
          <w:tcPr>
            <w:tcW w:w="10345" w:type="dxa"/>
            <w:tcBorders>
              <w:bottom w:val="single" w:sz="4" w:space="0" w:color="auto"/>
            </w:tcBorders>
            <w:shd w:val="clear" w:color="auto" w:fill="auto"/>
            <w:vAlign w:val="center"/>
          </w:tcPr>
          <w:p w:rsidR="00CE1B45" w:rsidRPr="00B261D5" w:rsidRDefault="00AF40C5" w:rsidP="00B261D5">
            <w:pPr>
              <w:tabs>
                <w:tab w:val="num" w:pos="720"/>
              </w:tabs>
              <w:spacing w:before="120" w:after="120" w:line="360" w:lineRule="auto"/>
              <w:ind w:firstLine="709"/>
              <w:jc w:val="both"/>
              <w:rPr>
                <w:rFonts w:ascii="Verdana" w:hAnsi="Verdana"/>
                <w:bCs/>
                <w:sz w:val="24"/>
                <w:szCs w:val="24"/>
              </w:rPr>
            </w:pPr>
            <w:bookmarkStart w:id="1" w:name="_GoBack"/>
            <w:r w:rsidRPr="000B588A">
              <w:rPr>
                <w:rFonts w:ascii="Verdana" w:hAnsi="Verdana"/>
                <w:color w:val="000000"/>
                <w:sz w:val="24"/>
                <w:szCs w:val="24"/>
              </w:rPr>
              <w:t>O índice real de vendas apresentou, na comparação com o mês imediatamente anterior</w:t>
            </w:r>
            <w:r w:rsidRPr="000108E1">
              <w:rPr>
                <w:rFonts w:ascii="Verdana" w:hAnsi="Verdana"/>
                <w:sz w:val="24"/>
                <w:szCs w:val="24"/>
              </w:rPr>
              <w:t xml:space="preserve">, </w:t>
            </w:r>
            <w:r w:rsidRPr="000108E1">
              <w:rPr>
                <w:rFonts w:ascii="Verdana" w:hAnsi="Verdana"/>
                <w:b/>
                <w:bCs/>
                <w:sz w:val="24"/>
                <w:szCs w:val="24"/>
              </w:rPr>
              <w:t>um</w:t>
            </w:r>
            <w:r w:rsidR="001C321F">
              <w:rPr>
                <w:rFonts w:ascii="Verdana" w:hAnsi="Verdana"/>
                <w:b/>
                <w:bCs/>
                <w:sz w:val="24"/>
                <w:szCs w:val="24"/>
              </w:rPr>
              <w:t>a</w:t>
            </w:r>
            <w:r w:rsidR="00772EA1">
              <w:rPr>
                <w:rFonts w:ascii="Verdana" w:hAnsi="Verdana"/>
                <w:b/>
                <w:bCs/>
                <w:sz w:val="24"/>
                <w:szCs w:val="24"/>
              </w:rPr>
              <w:t xml:space="preserve"> </w:t>
            </w:r>
            <w:r w:rsidR="001C321F">
              <w:rPr>
                <w:rFonts w:ascii="Verdana" w:hAnsi="Verdana"/>
                <w:b/>
                <w:bCs/>
                <w:sz w:val="24"/>
                <w:szCs w:val="24"/>
              </w:rPr>
              <w:t xml:space="preserve">queda </w:t>
            </w:r>
            <w:r>
              <w:rPr>
                <w:rFonts w:ascii="Verdana" w:hAnsi="Verdana"/>
                <w:b/>
                <w:bCs/>
                <w:sz w:val="24"/>
                <w:szCs w:val="24"/>
              </w:rPr>
              <w:t xml:space="preserve">de </w:t>
            </w:r>
            <w:r w:rsidR="001C321F">
              <w:rPr>
                <w:rFonts w:ascii="Verdana" w:hAnsi="Verdana"/>
                <w:b/>
                <w:bCs/>
                <w:sz w:val="24"/>
                <w:szCs w:val="24"/>
              </w:rPr>
              <w:t>-</w:t>
            </w:r>
            <w:r w:rsidR="00772EA1">
              <w:rPr>
                <w:rFonts w:ascii="Verdana" w:hAnsi="Verdana"/>
                <w:b/>
                <w:bCs/>
                <w:sz w:val="24"/>
                <w:szCs w:val="24"/>
              </w:rPr>
              <w:t>0,</w:t>
            </w:r>
            <w:r w:rsidR="001C321F">
              <w:rPr>
                <w:rFonts w:ascii="Verdana" w:hAnsi="Verdana"/>
                <w:b/>
                <w:bCs/>
                <w:sz w:val="24"/>
                <w:szCs w:val="24"/>
              </w:rPr>
              <w:t>39</w:t>
            </w:r>
            <w:r w:rsidRPr="000108E1">
              <w:rPr>
                <w:rFonts w:ascii="Verdana" w:hAnsi="Verdana"/>
                <w:b/>
                <w:bCs/>
                <w:sz w:val="24"/>
                <w:szCs w:val="24"/>
              </w:rPr>
              <w:t>%</w:t>
            </w:r>
            <w:r w:rsidRPr="000108E1">
              <w:rPr>
                <w:rFonts w:ascii="Verdana" w:hAnsi="Verdana"/>
                <w:bCs/>
                <w:sz w:val="24"/>
                <w:szCs w:val="24"/>
              </w:rPr>
              <w:t>.</w:t>
            </w:r>
            <w:r w:rsidRPr="00C46228">
              <w:rPr>
                <w:rFonts w:ascii="Verdana" w:hAnsi="Verdana"/>
                <w:bCs/>
                <w:color w:val="FF0000"/>
                <w:sz w:val="24"/>
                <w:szCs w:val="24"/>
              </w:rPr>
              <w:t xml:space="preserve"> </w:t>
            </w:r>
            <w:r>
              <w:rPr>
                <w:rFonts w:ascii="Verdana" w:hAnsi="Verdana"/>
                <w:bCs/>
                <w:color w:val="FF0000"/>
                <w:sz w:val="24"/>
                <w:szCs w:val="24"/>
              </w:rPr>
              <w:t xml:space="preserve"> </w:t>
            </w:r>
            <w:r w:rsidR="00CE1B45" w:rsidRPr="00B261D5">
              <w:rPr>
                <w:rFonts w:ascii="Verdana" w:hAnsi="Verdana"/>
                <w:bCs/>
                <w:sz w:val="24"/>
                <w:szCs w:val="24"/>
              </w:rPr>
              <w:t>Apesar do mês de junho ter comemorado o dia dos namorados, este resultado deve-se a um cenário econômico desequilibrado com menos pessoas com renda livre para consumo, pois seus orçamentos já estão comprometidos com os custos básicos, e preferem ficar mais cautelosos quanto ao consumo considerado supérfluo, para evitar dívidas que futuramente não possam pagar. No entanto, a magnitude da queda vem diminuindo em relação ao ano passado.</w:t>
            </w:r>
          </w:p>
          <w:bookmarkEnd w:id="1"/>
          <w:p w:rsidR="00020ED2" w:rsidRDefault="00020ED2" w:rsidP="0019706F">
            <w:pPr>
              <w:spacing w:before="120" w:after="120" w:line="360" w:lineRule="auto"/>
              <w:ind w:firstLine="709"/>
              <w:jc w:val="both"/>
              <w:rPr>
                <w:rFonts w:ascii="Verdana" w:hAnsi="Verdana"/>
                <w:bCs/>
                <w:color w:val="000000"/>
                <w:sz w:val="24"/>
                <w:szCs w:val="24"/>
              </w:rPr>
            </w:pPr>
          </w:p>
          <w:p w:rsidR="002D7D4D" w:rsidRPr="00020ED2" w:rsidRDefault="00020ED2" w:rsidP="00020ED2">
            <w:pPr>
              <w:pStyle w:val="Recuodecorpodetexto3"/>
              <w:spacing w:before="240" w:line="360" w:lineRule="auto"/>
              <w:jc w:val="center"/>
              <w:rPr>
                <w:rFonts w:ascii="Verdana" w:hAnsi="Verdana" w:cs="Verdana"/>
                <w:b/>
              </w:rPr>
            </w:pPr>
            <w:r w:rsidRPr="00020ED2">
              <w:rPr>
                <w:rFonts w:ascii="Verdana" w:hAnsi="Verdana" w:cs="Verdana"/>
                <w:b/>
                <w:sz w:val="22"/>
              </w:rPr>
              <w:t>Gráfico 1 – Desempenho Vendas Comércio BH – Base Mensal</w:t>
            </w:r>
          </w:p>
          <w:p w:rsidR="00020ED2" w:rsidRDefault="00020ED2" w:rsidP="00020ED2">
            <w:pPr>
              <w:pStyle w:val="Recuodecorpodetexto3"/>
              <w:spacing w:before="240" w:line="360" w:lineRule="auto"/>
              <w:ind w:firstLine="0"/>
              <w:jc w:val="center"/>
              <w:rPr>
                <w:rFonts w:ascii="Verdana" w:hAnsi="Verdana" w:cs="Verdana"/>
                <w:color w:val="FF0000"/>
              </w:rPr>
            </w:pPr>
          </w:p>
          <w:p w:rsidR="001C321F" w:rsidRDefault="001C321F" w:rsidP="00020ED2">
            <w:pPr>
              <w:pStyle w:val="Recuodecorpodetexto3"/>
              <w:spacing w:before="240" w:line="360" w:lineRule="auto"/>
              <w:ind w:firstLine="0"/>
              <w:jc w:val="center"/>
              <w:rPr>
                <w:rFonts w:ascii="Verdana" w:hAnsi="Verdana" w:cs="Verdana"/>
                <w:color w:val="FF0000"/>
              </w:rPr>
            </w:pPr>
            <w:r>
              <w:rPr>
                <w:noProof/>
              </w:rPr>
              <w:drawing>
                <wp:inline distT="0" distB="0" distL="0" distR="0" wp14:anchorId="43F7662D" wp14:editId="7589258A">
                  <wp:extent cx="5612130" cy="200469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0ED2" w:rsidRPr="00020ED2" w:rsidRDefault="00020ED2" w:rsidP="00DF392A">
            <w:pPr>
              <w:pStyle w:val="Recuodecorpodetexto3"/>
              <w:spacing w:before="240" w:line="360" w:lineRule="auto"/>
              <w:ind w:firstLine="0"/>
              <w:rPr>
                <w:rFonts w:ascii="Verdana" w:hAnsi="Verdana" w:cs="Verdana"/>
                <w:b/>
                <w:sz w:val="18"/>
              </w:rPr>
            </w:pPr>
            <w:r w:rsidRPr="00020ED2">
              <w:rPr>
                <w:rFonts w:ascii="Verdana" w:hAnsi="Verdana" w:cs="Verdana"/>
                <w:b/>
                <w:sz w:val="18"/>
              </w:rPr>
              <w:t>FONTE: Setor de Pesquisa, Economia e Mercado – CDL/BH</w:t>
            </w:r>
          </w:p>
          <w:p w:rsidR="000E6933" w:rsidRDefault="000E6933" w:rsidP="000E6933">
            <w:pPr>
              <w:pStyle w:val="Recuodecorpodetexto3"/>
              <w:spacing w:before="240" w:line="360" w:lineRule="auto"/>
              <w:ind w:firstLine="0"/>
              <w:rPr>
                <w:rFonts w:ascii="Verdana" w:hAnsi="Verdana" w:cs="Verdana"/>
                <w:color w:val="FF0000"/>
                <w:sz w:val="18"/>
              </w:rPr>
            </w:pPr>
          </w:p>
          <w:p w:rsidR="00F56BF9" w:rsidRDefault="00F56BF9" w:rsidP="000E6933">
            <w:pPr>
              <w:pStyle w:val="Recuodecorpodetexto3"/>
              <w:spacing w:before="240" w:line="360" w:lineRule="auto"/>
              <w:ind w:firstLine="0"/>
              <w:rPr>
                <w:rFonts w:ascii="Verdana" w:hAnsi="Verdana" w:cs="Verdana"/>
                <w:color w:val="FF0000"/>
                <w:sz w:val="18"/>
              </w:rPr>
            </w:pPr>
          </w:p>
          <w:p w:rsidR="00F56BF9" w:rsidRDefault="00F56BF9" w:rsidP="000E6933">
            <w:pPr>
              <w:pStyle w:val="Recuodecorpodetexto3"/>
              <w:spacing w:before="240" w:line="360" w:lineRule="auto"/>
              <w:ind w:firstLine="0"/>
              <w:rPr>
                <w:rFonts w:ascii="Verdana" w:hAnsi="Verdana" w:cs="Verdana"/>
                <w:color w:val="FF0000"/>
                <w:sz w:val="18"/>
              </w:rPr>
            </w:pPr>
          </w:p>
          <w:p w:rsidR="00F56BF9" w:rsidRDefault="00F56BF9" w:rsidP="000E6933">
            <w:pPr>
              <w:pStyle w:val="Recuodecorpodetexto3"/>
              <w:spacing w:before="240" w:line="360" w:lineRule="auto"/>
              <w:ind w:firstLine="0"/>
              <w:rPr>
                <w:rFonts w:ascii="Verdana" w:hAnsi="Verdana" w:cs="Verdana"/>
                <w:color w:val="FF0000"/>
                <w:sz w:val="18"/>
              </w:rPr>
            </w:pPr>
          </w:p>
          <w:p w:rsidR="00172668" w:rsidRPr="000E6933" w:rsidRDefault="00172668" w:rsidP="000E6933">
            <w:pPr>
              <w:pStyle w:val="Recuodecorpodetexto3"/>
              <w:spacing w:before="240" w:line="360" w:lineRule="auto"/>
              <w:ind w:firstLine="0"/>
              <w:rPr>
                <w:rFonts w:ascii="Verdana" w:hAnsi="Verdana" w:cs="Verdana"/>
                <w:color w:val="FF0000"/>
                <w:sz w:val="18"/>
              </w:rPr>
            </w:pPr>
          </w:p>
        </w:tc>
      </w:tr>
      <w:tr w:rsidR="009E179E" w:rsidRPr="009E179E" w:rsidTr="009E179E">
        <w:tc>
          <w:tcPr>
            <w:tcW w:w="10345" w:type="dxa"/>
            <w:shd w:val="clear" w:color="auto" w:fill="89AAD3"/>
            <w:vAlign w:val="center"/>
          </w:tcPr>
          <w:p w:rsidR="009E179E" w:rsidRPr="009E179E" w:rsidRDefault="004B7A0A" w:rsidP="004C4CD2">
            <w:pPr>
              <w:spacing w:before="120" w:after="120"/>
              <w:jc w:val="center"/>
              <w:rPr>
                <w:color w:val="FFFFFF" w:themeColor="background1"/>
                <w:sz w:val="24"/>
                <w:szCs w:val="24"/>
              </w:rPr>
            </w:pPr>
            <w:r>
              <w:rPr>
                <w:rFonts w:ascii="Verdana" w:hAnsi="Verdana" w:cs="Verdana"/>
                <w:b/>
                <w:bCs/>
                <w:color w:val="FFFFFF" w:themeColor="background1"/>
                <w:sz w:val="24"/>
                <w:szCs w:val="24"/>
                <w:u w:val="single"/>
              </w:rPr>
              <w:lastRenderedPageBreak/>
              <w:t>BASE II</w:t>
            </w:r>
            <w:r w:rsidR="009E179E" w:rsidRPr="009E179E">
              <w:rPr>
                <w:rFonts w:ascii="Verdana" w:hAnsi="Verdana" w:cs="Verdana"/>
                <w:b/>
                <w:bCs/>
                <w:color w:val="FFFFFF" w:themeColor="background1"/>
                <w:sz w:val="24"/>
                <w:szCs w:val="24"/>
                <w:u w:val="single"/>
              </w:rPr>
              <w:t>: Mesmo Mês do Ano Anterior (</w:t>
            </w:r>
            <w:r w:rsidR="004C4CD2">
              <w:rPr>
                <w:rFonts w:ascii="Verdana" w:hAnsi="Verdana" w:cs="Verdana"/>
                <w:b/>
                <w:bCs/>
                <w:color w:val="FFFFFF" w:themeColor="background1"/>
                <w:sz w:val="24"/>
                <w:szCs w:val="24"/>
                <w:u w:val="single"/>
              </w:rPr>
              <w:t>Jun</w:t>
            </w:r>
            <w:r w:rsidR="009E179E" w:rsidRPr="009E179E">
              <w:rPr>
                <w:rFonts w:ascii="Verdana" w:hAnsi="Verdana" w:cs="Verdana"/>
                <w:b/>
                <w:bCs/>
                <w:color w:val="FFFFFF" w:themeColor="background1"/>
                <w:sz w:val="24"/>
                <w:szCs w:val="24"/>
                <w:u w:val="single"/>
              </w:rPr>
              <w:t>.1</w:t>
            </w:r>
            <w:r w:rsidR="00BC45EB">
              <w:rPr>
                <w:rFonts w:ascii="Verdana" w:hAnsi="Verdana" w:cs="Verdana"/>
                <w:b/>
                <w:bCs/>
                <w:color w:val="FFFFFF" w:themeColor="background1"/>
                <w:sz w:val="24"/>
                <w:szCs w:val="24"/>
                <w:u w:val="single"/>
              </w:rPr>
              <w:t>6</w:t>
            </w:r>
            <w:r w:rsidR="009E179E" w:rsidRPr="009E179E">
              <w:rPr>
                <w:rFonts w:ascii="Verdana" w:hAnsi="Verdana" w:cs="Verdana"/>
                <w:b/>
                <w:bCs/>
                <w:color w:val="FFFFFF" w:themeColor="background1"/>
                <w:sz w:val="24"/>
                <w:szCs w:val="24"/>
                <w:u w:val="single"/>
              </w:rPr>
              <w:t>/</w:t>
            </w:r>
            <w:r w:rsidR="00B72849">
              <w:rPr>
                <w:rFonts w:ascii="Verdana" w:hAnsi="Verdana" w:cs="Verdana"/>
                <w:b/>
                <w:bCs/>
                <w:color w:val="FFFFFF" w:themeColor="background1"/>
                <w:sz w:val="24"/>
                <w:szCs w:val="24"/>
                <w:u w:val="single"/>
              </w:rPr>
              <w:t xml:space="preserve"> </w:t>
            </w:r>
            <w:r w:rsidR="004C4CD2">
              <w:rPr>
                <w:rFonts w:ascii="Verdana" w:hAnsi="Verdana" w:cs="Verdana"/>
                <w:b/>
                <w:bCs/>
                <w:color w:val="FFFFFF" w:themeColor="background1"/>
                <w:sz w:val="24"/>
                <w:szCs w:val="24"/>
                <w:u w:val="single"/>
              </w:rPr>
              <w:t>Jun</w:t>
            </w:r>
            <w:r w:rsidR="009E179E" w:rsidRPr="009E179E">
              <w:rPr>
                <w:rFonts w:ascii="Verdana" w:hAnsi="Verdana" w:cs="Verdana"/>
                <w:b/>
                <w:bCs/>
                <w:color w:val="FFFFFF" w:themeColor="background1"/>
                <w:sz w:val="24"/>
                <w:szCs w:val="24"/>
                <w:u w:val="single"/>
              </w:rPr>
              <w:t>.1</w:t>
            </w:r>
            <w:r w:rsidR="00BC45EB">
              <w:rPr>
                <w:rFonts w:ascii="Verdana" w:hAnsi="Verdana" w:cs="Verdana"/>
                <w:b/>
                <w:bCs/>
                <w:color w:val="FFFFFF" w:themeColor="background1"/>
                <w:sz w:val="24"/>
                <w:szCs w:val="24"/>
                <w:u w:val="single"/>
              </w:rPr>
              <w:t>5</w:t>
            </w:r>
            <w:r w:rsidR="009E179E" w:rsidRPr="009E179E">
              <w:rPr>
                <w:rFonts w:ascii="Verdana" w:hAnsi="Verdana" w:cs="Verdana"/>
                <w:b/>
                <w:bCs/>
                <w:color w:val="FFFFFF" w:themeColor="background1"/>
                <w:sz w:val="24"/>
                <w:szCs w:val="24"/>
                <w:u w:val="single"/>
              </w:rPr>
              <w:t>)</w:t>
            </w:r>
          </w:p>
        </w:tc>
      </w:tr>
      <w:tr w:rsidR="002D7D4D" w:rsidRPr="009E179E" w:rsidTr="004C4CD2">
        <w:tc>
          <w:tcPr>
            <w:tcW w:w="10345" w:type="dxa"/>
            <w:shd w:val="clear" w:color="auto" w:fill="auto"/>
            <w:vAlign w:val="center"/>
          </w:tcPr>
          <w:p w:rsidR="00581E59" w:rsidRDefault="00AF40C5" w:rsidP="00020ED2">
            <w:pPr>
              <w:spacing w:line="360" w:lineRule="auto"/>
              <w:ind w:firstLine="709"/>
              <w:jc w:val="both"/>
              <w:rPr>
                <w:rFonts w:ascii="Verdana" w:hAnsi="Verdana" w:cs="Verdana"/>
                <w:bCs/>
                <w:sz w:val="24"/>
                <w:szCs w:val="24"/>
              </w:rPr>
            </w:pPr>
            <w:r w:rsidRPr="000B588A">
              <w:rPr>
                <w:rFonts w:ascii="Verdana" w:hAnsi="Verdana" w:cs="Verdana"/>
                <w:color w:val="000000"/>
                <w:sz w:val="24"/>
                <w:szCs w:val="24"/>
              </w:rPr>
              <w:t xml:space="preserve">Na comparação com o mesmo mês do ano anterior, </w:t>
            </w:r>
            <w:r w:rsidR="004C4CD2">
              <w:rPr>
                <w:rFonts w:ascii="Verdana" w:hAnsi="Verdana" w:cs="Verdana"/>
                <w:color w:val="000000"/>
                <w:sz w:val="24"/>
                <w:szCs w:val="24"/>
              </w:rPr>
              <w:t>junho</w:t>
            </w:r>
            <w:r w:rsidRPr="000B588A">
              <w:rPr>
                <w:rFonts w:ascii="Verdana" w:hAnsi="Verdana" w:cs="Verdana"/>
                <w:color w:val="000000"/>
                <w:sz w:val="24"/>
                <w:szCs w:val="24"/>
              </w:rPr>
              <w:t xml:space="preserve"> apresentou </w:t>
            </w:r>
            <w:r w:rsidRPr="000108E1">
              <w:rPr>
                <w:rFonts w:ascii="Verdana" w:hAnsi="Verdana"/>
                <w:b/>
                <w:bCs/>
                <w:sz w:val="24"/>
                <w:szCs w:val="24"/>
              </w:rPr>
              <w:t>uma queda de -</w:t>
            </w:r>
            <w:r w:rsidR="00772EA1">
              <w:rPr>
                <w:rFonts w:ascii="Verdana" w:hAnsi="Verdana"/>
                <w:b/>
                <w:bCs/>
                <w:sz w:val="24"/>
                <w:szCs w:val="24"/>
              </w:rPr>
              <w:t>1,</w:t>
            </w:r>
            <w:r w:rsidR="00172668">
              <w:rPr>
                <w:rFonts w:ascii="Verdana" w:hAnsi="Verdana"/>
                <w:b/>
                <w:bCs/>
                <w:sz w:val="24"/>
                <w:szCs w:val="24"/>
              </w:rPr>
              <w:t>30</w:t>
            </w:r>
            <w:r w:rsidRPr="000108E1">
              <w:rPr>
                <w:rFonts w:ascii="Verdana" w:hAnsi="Verdana"/>
                <w:b/>
                <w:bCs/>
                <w:sz w:val="24"/>
                <w:szCs w:val="24"/>
              </w:rPr>
              <w:t>%</w:t>
            </w:r>
            <w:r w:rsidRPr="000108E1">
              <w:rPr>
                <w:rFonts w:ascii="Verdana" w:hAnsi="Verdana" w:cs="Verdana"/>
                <w:b/>
                <w:bCs/>
                <w:sz w:val="24"/>
                <w:szCs w:val="24"/>
              </w:rPr>
              <w:t>.</w:t>
            </w:r>
            <w:r w:rsidRPr="00C46228">
              <w:rPr>
                <w:rFonts w:ascii="Verdana" w:hAnsi="Verdana" w:cs="Verdana"/>
                <w:b/>
                <w:bCs/>
                <w:color w:val="FF0000"/>
                <w:sz w:val="24"/>
                <w:szCs w:val="24"/>
              </w:rPr>
              <w:t xml:space="preserve"> </w:t>
            </w:r>
            <w:r w:rsidRPr="00110587">
              <w:rPr>
                <w:rFonts w:ascii="Verdana" w:hAnsi="Verdana" w:cs="Verdana"/>
                <w:bCs/>
                <w:sz w:val="24"/>
                <w:szCs w:val="24"/>
              </w:rPr>
              <w:t>Novamente observa-se nesta base de comparação o efeito negativo</w:t>
            </w:r>
            <w:r>
              <w:rPr>
                <w:rFonts w:ascii="Verdana" w:hAnsi="Verdana" w:cs="Verdana"/>
                <w:bCs/>
                <w:sz w:val="24"/>
                <w:szCs w:val="24"/>
              </w:rPr>
              <w:t xml:space="preserve"> da desaceleração da atividade econômica,</w:t>
            </w:r>
            <w:r w:rsidRPr="00110587">
              <w:rPr>
                <w:rFonts w:ascii="Verdana" w:hAnsi="Verdana" w:cs="Verdana"/>
                <w:bCs/>
                <w:sz w:val="24"/>
                <w:szCs w:val="24"/>
              </w:rPr>
              <w:t xml:space="preserve"> do aumento da inflação e da taxa de juros sobre o nível de consumo, e, por conseguinte, das vendas.</w:t>
            </w:r>
            <w:r>
              <w:rPr>
                <w:rFonts w:ascii="Verdana" w:hAnsi="Verdana" w:cs="Verdana"/>
                <w:bCs/>
                <w:color w:val="FF0000"/>
                <w:sz w:val="24"/>
                <w:szCs w:val="24"/>
              </w:rPr>
              <w:t xml:space="preserve"> </w:t>
            </w:r>
            <w:r w:rsidR="00052F09">
              <w:rPr>
                <w:rFonts w:ascii="Verdana" w:hAnsi="Verdana" w:cs="Verdana"/>
                <w:bCs/>
                <w:sz w:val="24"/>
                <w:szCs w:val="24"/>
              </w:rPr>
              <w:t>Até junho</w:t>
            </w:r>
            <w:r>
              <w:rPr>
                <w:rFonts w:ascii="Verdana" w:hAnsi="Verdana" w:cs="Verdana"/>
                <w:bCs/>
                <w:sz w:val="24"/>
                <w:szCs w:val="24"/>
              </w:rPr>
              <w:t xml:space="preserve">, o IPCA (medida de inflação oficial no país) atingiu variação de </w:t>
            </w:r>
            <w:r w:rsidR="00052F09">
              <w:rPr>
                <w:rFonts w:ascii="Verdana" w:hAnsi="Verdana" w:cs="Verdana"/>
                <w:bCs/>
                <w:sz w:val="24"/>
                <w:szCs w:val="24"/>
              </w:rPr>
              <w:t>4,42%,</w:t>
            </w:r>
            <w:r w:rsidR="00EA63A9">
              <w:rPr>
                <w:rFonts w:ascii="Verdana" w:hAnsi="Verdana" w:cs="Verdana"/>
                <w:bCs/>
                <w:sz w:val="24"/>
                <w:szCs w:val="24"/>
              </w:rPr>
              <w:t xml:space="preserve"> mesmo que tenha apresentado um arrefecimento em relação o ano anterior à inflação ainda está alta nos últimos doze meses já acumulou uma elevação de </w:t>
            </w:r>
            <w:r w:rsidR="00052F09">
              <w:rPr>
                <w:rFonts w:ascii="Verdana" w:hAnsi="Verdana" w:cs="Verdana"/>
                <w:bCs/>
                <w:sz w:val="24"/>
                <w:szCs w:val="24"/>
              </w:rPr>
              <w:t>8,85</w:t>
            </w:r>
            <w:r w:rsidR="00EA63A9">
              <w:rPr>
                <w:rFonts w:ascii="Verdana" w:hAnsi="Verdana" w:cs="Verdana"/>
                <w:bCs/>
                <w:sz w:val="24"/>
                <w:szCs w:val="24"/>
              </w:rPr>
              <w:t>%</w:t>
            </w:r>
            <w:r>
              <w:rPr>
                <w:rFonts w:ascii="Verdana" w:hAnsi="Verdana" w:cs="Verdana"/>
                <w:bCs/>
                <w:sz w:val="24"/>
                <w:szCs w:val="24"/>
              </w:rPr>
              <w:t xml:space="preserve">. </w:t>
            </w:r>
          </w:p>
          <w:p w:rsidR="00AF40C5" w:rsidRDefault="00AF40C5" w:rsidP="00020ED2">
            <w:pPr>
              <w:spacing w:line="360" w:lineRule="auto"/>
              <w:ind w:firstLine="709"/>
              <w:jc w:val="both"/>
              <w:rPr>
                <w:rFonts w:ascii="Verdana" w:hAnsi="Verdana" w:cs="Verdana"/>
                <w:bCs/>
                <w:sz w:val="24"/>
                <w:szCs w:val="24"/>
              </w:rPr>
            </w:pPr>
            <w:r>
              <w:rPr>
                <w:rFonts w:ascii="Verdana" w:hAnsi="Verdana" w:cs="Verdana"/>
                <w:bCs/>
                <w:sz w:val="24"/>
                <w:szCs w:val="24"/>
              </w:rPr>
              <w:t>Isto representa uma redução do poder de compra das famílias, impactando negativamente nas vendas.</w:t>
            </w:r>
            <w:r>
              <w:rPr>
                <w:rFonts w:ascii="Verdana" w:hAnsi="Verdana" w:cs="Verdana"/>
                <w:bCs/>
                <w:color w:val="FF0000"/>
                <w:sz w:val="24"/>
                <w:szCs w:val="24"/>
              </w:rPr>
              <w:t xml:space="preserve"> </w:t>
            </w:r>
            <w:r w:rsidRPr="00110587">
              <w:rPr>
                <w:rFonts w:ascii="Verdana" w:hAnsi="Verdana" w:cs="Verdana"/>
                <w:bCs/>
                <w:sz w:val="24"/>
                <w:szCs w:val="24"/>
              </w:rPr>
              <w:t>Já a taxa básica de juros</w:t>
            </w:r>
            <w:r>
              <w:rPr>
                <w:rFonts w:ascii="Verdana" w:hAnsi="Verdana" w:cs="Verdana"/>
                <w:bCs/>
                <w:sz w:val="24"/>
                <w:szCs w:val="24"/>
              </w:rPr>
              <w:t xml:space="preserve"> também constitui um fator desfavorável ao consumo tendo em vista o custo de se obter crédito torna-se maior.</w:t>
            </w:r>
          </w:p>
          <w:p w:rsidR="00020ED2" w:rsidRDefault="00020ED2" w:rsidP="00020ED2">
            <w:pPr>
              <w:pStyle w:val="Recuodecorpodetexto3"/>
              <w:spacing w:before="240" w:line="360" w:lineRule="auto"/>
              <w:jc w:val="center"/>
              <w:rPr>
                <w:rFonts w:ascii="Verdana" w:hAnsi="Verdana" w:cs="Verdana"/>
                <w:b/>
                <w:sz w:val="22"/>
              </w:rPr>
            </w:pPr>
            <w:r w:rsidRPr="00020ED2">
              <w:rPr>
                <w:rFonts w:ascii="Verdana" w:hAnsi="Verdana" w:cs="Verdana"/>
                <w:b/>
                <w:sz w:val="22"/>
              </w:rPr>
              <w:t>Gráfico 2 – Desempenho Vendas Comércio BH – Base Anual</w:t>
            </w:r>
          </w:p>
          <w:p w:rsidR="00581E59" w:rsidRDefault="004C4CD2" w:rsidP="00581E59">
            <w:pPr>
              <w:pStyle w:val="Recuodecorpodetexto3"/>
              <w:spacing w:before="240" w:line="360" w:lineRule="auto"/>
              <w:ind w:firstLine="0"/>
              <w:jc w:val="center"/>
              <w:rPr>
                <w:rFonts w:ascii="Verdana" w:hAnsi="Verdana" w:cs="Verdana"/>
                <w:b/>
                <w:sz w:val="22"/>
              </w:rPr>
            </w:pPr>
            <w:r>
              <w:rPr>
                <w:noProof/>
              </w:rPr>
              <w:drawing>
                <wp:inline distT="0" distB="0" distL="0" distR="0" wp14:anchorId="77015E8D" wp14:editId="1BFBD11C">
                  <wp:extent cx="5612130" cy="19589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CD2" w:rsidRDefault="004C4CD2" w:rsidP="00581E59">
            <w:pPr>
              <w:pStyle w:val="Recuodecorpodetexto3"/>
              <w:spacing w:before="240" w:line="360" w:lineRule="auto"/>
              <w:ind w:firstLine="0"/>
              <w:jc w:val="center"/>
              <w:rPr>
                <w:rFonts w:ascii="Verdana" w:hAnsi="Verdana" w:cs="Verdana"/>
                <w:b/>
                <w:sz w:val="22"/>
              </w:rPr>
            </w:pPr>
          </w:p>
          <w:p w:rsidR="004C4CD2" w:rsidRDefault="004C4CD2" w:rsidP="00581E59">
            <w:pPr>
              <w:pStyle w:val="Recuodecorpodetexto3"/>
              <w:spacing w:before="240" w:line="360" w:lineRule="auto"/>
              <w:ind w:firstLine="0"/>
              <w:jc w:val="center"/>
              <w:rPr>
                <w:rFonts w:ascii="Verdana" w:hAnsi="Verdana" w:cs="Verdana"/>
                <w:b/>
                <w:sz w:val="22"/>
              </w:rPr>
            </w:pPr>
          </w:p>
          <w:p w:rsidR="00020ED2" w:rsidRPr="00020ED2" w:rsidRDefault="00020ED2" w:rsidP="00DF392A">
            <w:pPr>
              <w:pStyle w:val="Recuodecorpodetexto3"/>
              <w:spacing w:before="240" w:line="360" w:lineRule="auto"/>
              <w:ind w:firstLine="0"/>
              <w:rPr>
                <w:rFonts w:ascii="Verdana" w:hAnsi="Verdana" w:cs="Verdana"/>
                <w:b/>
                <w:sz w:val="18"/>
              </w:rPr>
            </w:pPr>
            <w:r w:rsidRPr="00020ED2">
              <w:rPr>
                <w:rFonts w:ascii="Verdana" w:hAnsi="Verdana" w:cs="Verdana"/>
                <w:b/>
                <w:sz w:val="18"/>
              </w:rPr>
              <w:t>FONTE: Setor de Pesquisa, Economia e Mercado – CDL/</w:t>
            </w:r>
            <w:proofErr w:type="gramStart"/>
            <w:r w:rsidRPr="00020ED2">
              <w:rPr>
                <w:rFonts w:ascii="Verdana" w:hAnsi="Verdana" w:cs="Verdana"/>
                <w:b/>
                <w:sz w:val="18"/>
              </w:rPr>
              <w:t>BH</w:t>
            </w:r>
            <w:proofErr w:type="gramEnd"/>
          </w:p>
          <w:p w:rsidR="00020ED2" w:rsidRDefault="00020ED2" w:rsidP="00581E59">
            <w:pPr>
              <w:pStyle w:val="Recuodecorpodetexto3"/>
              <w:spacing w:line="360" w:lineRule="auto"/>
              <w:ind w:firstLine="0"/>
              <w:rPr>
                <w:rFonts w:ascii="Verdana" w:hAnsi="Verdana" w:cs="Verdana"/>
                <w:b/>
                <w:bCs/>
                <w:color w:val="FFFFFF" w:themeColor="background1"/>
                <w:u w:val="single"/>
              </w:rPr>
            </w:pPr>
          </w:p>
          <w:p w:rsidR="00F56BF9" w:rsidRDefault="00F56BF9" w:rsidP="00581E59">
            <w:pPr>
              <w:pStyle w:val="Recuodecorpodetexto3"/>
              <w:spacing w:line="360" w:lineRule="auto"/>
              <w:ind w:firstLine="0"/>
              <w:rPr>
                <w:rFonts w:ascii="Verdana" w:hAnsi="Verdana" w:cs="Verdana"/>
                <w:b/>
                <w:bCs/>
                <w:color w:val="FFFFFF" w:themeColor="background1"/>
                <w:u w:val="single"/>
              </w:rPr>
            </w:pPr>
          </w:p>
          <w:p w:rsidR="00F56BF9" w:rsidRDefault="00F56BF9" w:rsidP="00581E59">
            <w:pPr>
              <w:pStyle w:val="Recuodecorpodetexto3"/>
              <w:spacing w:line="360" w:lineRule="auto"/>
              <w:ind w:firstLine="0"/>
              <w:rPr>
                <w:rFonts w:ascii="Verdana" w:hAnsi="Verdana" w:cs="Verdana"/>
                <w:b/>
                <w:bCs/>
                <w:color w:val="FFFFFF" w:themeColor="background1"/>
                <w:u w:val="single"/>
              </w:rPr>
            </w:pPr>
          </w:p>
          <w:p w:rsidR="00F56BF9" w:rsidRDefault="00F56BF9" w:rsidP="00581E59">
            <w:pPr>
              <w:pStyle w:val="Recuodecorpodetexto3"/>
              <w:spacing w:line="360" w:lineRule="auto"/>
              <w:ind w:firstLine="0"/>
              <w:rPr>
                <w:rFonts w:ascii="Verdana" w:hAnsi="Verdana" w:cs="Verdana"/>
                <w:b/>
                <w:bCs/>
                <w:color w:val="FFFFFF" w:themeColor="background1"/>
                <w:u w:val="single"/>
              </w:rPr>
            </w:pPr>
          </w:p>
          <w:p w:rsidR="00F56BF9" w:rsidRPr="009E179E" w:rsidRDefault="00F56BF9" w:rsidP="00581E59">
            <w:pPr>
              <w:pStyle w:val="Recuodecorpodetexto3"/>
              <w:spacing w:line="360" w:lineRule="auto"/>
              <w:ind w:firstLine="0"/>
              <w:rPr>
                <w:rFonts w:ascii="Verdana" w:hAnsi="Verdana" w:cs="Verdana"/>
                <w:b/>
                <w:bCs/>
                <w:color w:val="FFFFFF" w:themeColor="background1"/>
                <w:u w:val="single"/>
              </w:rPr>
            </w:pPr>
          </w:p>
        </w:tc>
      </w:tr>
      <w:tr w:rsidR="000A29BF" w:rsidRPr="009E179E" w:rsidTr="00B85664">
        <w:tc>
          <w:tcPr>
            <w:tcW w:w="10345" w:type="dxa"/>
            <w:shd w:val="clear" w:color="auto" w:fill="89AAD3"/>
            <w:vAlign w:val="center"/>
          </w:tcPr>
          <w:p w:rsidR="000A29BF" w:rsidRPr="0019706F" w:rsidRDefault="000A29BF" w:rsidP="004C4CD2">
            <w:pPr>
              <w:spacing w:before="120" w:after="120" w:line="360" w:lineRule="auto"/>
              <w:jc w:val="both"/>
              <w:rPr>
                <w:rFonts w:ascii="Verdana" w:hAnsi="Verdana" w:cs="Verdana"/>
                <w:sz w:val="24"/>
                <w:szCs w:val="24"/>
              </w:rPr>
            </w:pPr>
            <w:r w:rsidRPr="002D7D4D">
              <w:rPr>
                <w:rFonts w:ascii="Verdana" w:hAnsi="Verdana"/>
                <w:b/>
                <w:bCs/>
                <w:color w:val="FFFFFF" w:themeColor="background1"/>
                <w:sz w:val="24"/>
                <w:u w:val="single"/>
              </w:rPr>
              <w:lastRenderedPageBreak/>
              <w:t xml:space="preserve">BASE </w:t>
            </w:r>
            <w:r w:rsidR="004B7A0A">
              <w:rPr>
                <w:rFonts w:ascii="Verdana" w:hAnsi="Verdana"/>
                <w:b/>
                <w:bCs/>
                <w:color w:val="FFFFFF" w:themeColor="background1"/>
                <w:sz w:val="24"/>
                <w:u w:val="single"/>
              </w:rPr>
              <w:t>III</w:t>
            </w:r>
            <w:r w:rsidRPr="002D7D4D">
              <w:rPr>
                <w:rFonts w:ascii="Verdana" w:hAnsi="Verdana"/>
                <w:b/>
                <w:bCs/>
                <w:color w:val="FFFFFF" w:themeColor="background1"/>
                <w:sz w:val="24"/>
                <w:u w:val="single"/>
              </w:rPr>
              <w:t xml:space="preserve">: Igual Período do Ano Anterior </w:t>
            </w:r>
            <w:r w:rsidRPr="002D7D4D">
              <w:rPr>
                <w:rFonts w:ascii="Verdana" w:hAnsi="Verdana" w:cs="Tahoma"/>
                <w:b/>
                <w:bCs/>
                <w:color w:val="FFFFFF" w:themeColor="background1"/>
                <w:sz w:val="24"/>
                <w:u w:val="single"/>
              </w:rPr>
              <w:t>(</w:t>
            </w:r>
            <w:r w:rsidR="00772EA1">
              <w:rPr>
                <w:rFonts w:ascii="Verdana" w:hAnsi="Verdana" w:cs="Tahoma"/>
                <w:b/>
                <w:bCs/>
                <w:color w:val="FFFFFF" w:themeColor="background1"/>
                <w:sz w:val="24"/>
                <w:u w:val="single"/>
              </w:rPr>
              <w:t>Jan</w:t>
            </w:r>
            <w:r w:rsidRPr="002D7D4D">
              <w:rPr>
                <w:rFonts w:ascii="Verdana" w:hAnsi="Verdana" w:cs="Tahoma"/>
                <w:b/>
                <w:bCs/>
                <w:color w:val="FFFFFF" w:themeColor="background1"/>
                <w:sz w:val="24"/>
                <w:u w:val="single"/>
              </w:rPr>
              <w:t>.1</w:t>
            </w:r>
            <w:r w:rsidR="00BC45EB">
              <w:rPr>
                <w:rFonts w:ascii="Verdana" w:hAnsi="Verdana" w:cs="Tahoma"/>
                <w:b/>
                <w:bCs/>
                <w:color w:val="FFFFFF" w:themeColor="background1"/>
                <w:sz w:val="24"/>
                <w:u w:val="single"/>
              </w:rPr>
              <w:t>6</w:t>
            </w:r>
            <w:r w:rsidRPr="002D7D4D">
              <w:rPr>
                <w:rFonts w:ascii="Verdana" w:hAnsi="Verdana" w:cs="Tahoma"/>
                <w:b/>
                <w:bCs/>
                <w:color w:val="FFFFFF" w:themeColor="background1"/>
                <w:sz w:val="24"/>
                <w:u w:val="single"/>
              </w:rPr>
              <w:t>-</w:t>
            </w:r>
            <w:proofErr w:type="gramStart"/>
            <w:r w:rsidR="004C4CD2">
              <w:rPr>
                <w:rFonts w:ascii="Verdana" w:hAnsi="Verdana" w:cs="Tahoma"/>
                <w:b/>
                <w:bCs/>
                <w:color w:val="FFFFFF" w:themeColor="background1"/>
                <w:sz w:val="24"/>
                <w:u w:val="single"/>
              </w:rPr>
              <w:t>Jun</w:t>
            </w:r>
            <w:r w:rsidRPr="002D7D4D">
              <w:rPr>
                <w:rFonts w:ascii="Verdana" w:hAnsi="Verdana" w:cs="Tahoma"/>
                <w:b/>
                <w:bCs/>
                <w:color w:val="FFFFFF" w:themeColor="background1"/>
                <w:sz w:val="24"/>
                <w:u w:val="single"/>
              </w:rPr>
              <w:t>.</w:t>
            </w:r>
            <w:proofErr w:type="gramEnd"/>
            <w:r w:rsidRPr="002D7D4D">
              <w:rPr>
                <w:rFonts w:ascii="Verdana" w:hAnsi="Verdana" w:cs="Tahoma"/>
                <w:b/>
                <w:bCs/>
                <w:color w:val="FFFFFF" w:themeColor="background1"/>
                <w:sz w:val="24"/>
                <w:u w:val="single"/>
              </w:rPr>
              <w:t>1</w:t>
            </w:r>
            <w:r w:rsidR="00BC45EB">
              <w:rPr>
                <w:rFonts w:ascii="Verdana" w:hAnsi="Verdana" w:cs="Tahoma"/>
                <w:b/>
                <w:bCs/>
                <w:color w:val="FFFFFF" w:themeColor="background1"/>
                <w:sz w:val="24"/>
                <w:u w:val="single"/>
              </w:rPr>
              <w:t>6</w:t>
            </w:r>
            <w:r w:rsidRPr="002D7D4D">
              <w:rPr>
                <w:rFonts w:ascii="Verdana" w:hAnsi="Verdana" w:cs="Tahoma"/>
                <w:b/>
                <w:bCs/>
                <w:color w:val="FFFFFF" w:themeColor="background1"/>
                <w:sz w:val="24"/>
                <w:u w:val="single"/>
              </w:rPr>
              <w:t>)/(</w:t>
            </w:r>
            <w:r>
              <w:rPr>
                <w:rFonts w:ascii="Verdana" w:hAnsi="Verdana" w:cs="Tahoma"/>
                <w:b/>
                <w:bCs/>
                <w:color w:val="FFFFFF" w:themeColor="background1"/>
                <w:sz w:val="24"/>
                <w:u w:val="single"/>
              </w:rPr>
              <w:t>Jan</w:t>
            </w:r>
            <w:r w:rsidRPr="002D7D4D">
              <w:rPr>
                <w:rFonts w:ascii="Verdana" w:hAnsi="Verdana" w:cs="Tahoma"/>
                <w:b/>
                <w:bCs/>
                <w:color w:val="FFFFFF" w:themeColor="background1"/>
                <w:sz w:val="24"/>
                <w:u w:val="single"/>
              </w:rPr>
              <w:t>.1</w:t>
            </w:r>
            <w:r w:rsidR="00BC45EB">
              <w:rPr>
                <w:rFonts w:ascii="Verdana" w:hAnsi="Verdana" w:cs="Tahoma"/>
                <w:b/>
                <w:bCs/>
                <w:color w:val="FFFFFF" w:themeColor="background1"/>
                <w:sz w:val="24"/>
                <w:u w:val="single"/>
              </w:rPr>
              <w:t>5</w:t>
            </w:r>
            <w:r w:rsidRPr="002D7D4D">
              <w:rPr>
                <w:rFonts w:ascii="Verdana" w:hAnsi="Verdana" w:cs="Tahoma"/>
                <w:b/>
                <w:bCs/>
                <w:color w:val="FFFFFF" w:themeColor="background1"/>
                <w:sz w:val="24"/>
                <w:u w:val="single"/>
              </w:rPr>
              <w:t>-</w:t>
            </w:r>
            <w:r w:rsidR="004C4CD2">
              <w:rPr>
                <w:rFonts w:ascii="Verdana" w:hAnsi="Verdana" w:cs="Tahoma"/>
                <w:b/>
                <w:bCs/>
                <w:color w:val="FFFFFF" w:themeColor="background1"/>
                <w:sz w:val="24"/>
                <w:u w:val="single"/>
              </w:rPr>
              <w:t>Jun</w:t>
            </w:r>
            <w:r w:rsidRPr="002D7D4D">
              <w:rPr>
                <w:rFonts w:ascii="Verdana" w:hAnsi="Verdana" w:cs="Tahoma"/>
                <w:b/>
                <w:bCs/>
                <w:color w:val="FFFFFF" w:themeColor="background1"/>
                <w:sz w:val="24"/>
                <w:u w:val="single"/>
              </w:rPr>
              <w:t>.1</w:t>
            </w:r>
            <w:r w:rsidR="00BC45EB">
              <w:rPr>
                <w:rFonts w:ascii="Verdana" w:hAnsi="Verdana" w:cs="Tahoma"/>
                <w:b/>
                <w:bCs/>
                <w:color w:val="FFFFFF" w:themeColor="background1"/>
                <w:sz w:val="24"/>
                <w:u w:val="single"/>
              </w:rPr>
              <w:t>5</w:t>
            </w:r>
            <w:r w:rsidRPr="002D7D4D">
              <w:rPr>
                <w:rFonts w:ascii="Verdana" w:hAnsi="Verdana" w:cs="Tahoma"/>
                <w:b/>
                <w:bCs/>
                <w:color w:val="FFFFFF" w:themeColor="background1"/>
                <w:sz w:val="24"/>
                <w:u w:val="single"/>
              </w:rPr>
              <w:t>)</w:t>
            </w:r>
          </w:p>
        </w:tc>
      </w:tr>
      <w:tr w:rsidR="000A29BF" w:rsidRPr="009E179E" w:rsidTr="004C4CD2">
        <w:tc>
          <w:tcPr>
            <w:tcW w:w="10345" w:type="dxa"/>
            <w:shd w:val="clear" w:color="auto" w:fill="auto"/>
            <w:vAlign w:val="center"/>
          </w:tcPr>
          <w:p w:rsidR="00A17952" w:rsidRPr="00C265AA" w:rsidRDefault="00AF40C5" w:rsidP="00E76BB4">
            <w:pPr>
              <w:spacing w:before="120" w:after="120" w:line="360" w:lineRule="auto"/>
              <w:ind w:firstLine="709"/>
              <w:jc w:val="both"/>
              <w:rPr>
                <w:rFonts w:ascii="Verdana" w:hAnsi="Verdana" w:cs="Verdana"/>
                <w:bCs/>
                <w:sz w:val="24"/>
                <w:szCs w:val="24"/>
              </w:rPr>
            </w:pPr>
            <w:r w:rsidRPr="00C265AA">
              <w:rPr>
                <w:rFonts w:ascii="Verdana" w:hAnsi="Verdana" w:cs="Verdana"/>
                <w:bCs/>
                <w:sz w:val="24"/>
                <w:szCs w:val="24"/>
              </w:rPr>
              <w:t xml:space="preserve">No acumulado do ano o varejo acumula </w:t>
            </w:r>
            <w:r w:rsidRPr="00C265AA">
              <w:rPr>
                <w:rFonts w:ascii="Verdana" w:hAnsi="Verdana" w:cs="Verdana"/>
                <w:b/>
                <w:bCs/>
                <w:sz w:val="24"/>
                <w:szCs w:val="24"/>
              </w:rPr>
              <w:t>queda de -1,</w:t>
            </w:r>
            <w:r w:rsidR="00772EA1" w:rsidRPr="00C265AA">
              <w:rPr>
                <w:rFonts w:ascii="Verdana" w:hAnsi="Verdana" w:cs="Verdana"/>
                <w:b/>
                <w:bCs/>
                <w:sz w:val="24"/>
                <w:szCs w:val="24"/>
              </w:rPr>
              <w:t>5</w:t>
            </w:r>
            <w:r w:rsidR="004C4CD2" w:rsidRPr="00C265AA">
              <w:rPr>
                <w:rFonts w:ascii="Verdana" w:hAnsi="Verdana" w:cs="Verdana"/>
                <w:b/>
                <w:bCs/>
                <w:sz w:val="24"/>
                <w:szCs w:val="24"/>
              </w:rPr>
              <w:t>2</w:t>
            </w:r>
            <w:r w:rsidRPr="00C265AA">
              <w:rPr>
                <w:rFonts w:ascii="Verdana" w:hAnsi="Verdana" w:cs="Verdana"/>
                <w:b/>
                <w:bCs/>
                <w:sz w:val="24"/>
                <w:szCs w:val="24"/>
              </w:rPr>
              <w:t>%</w:t>
            </w:r>
            <w:r w:rsidRPr="00C265AA">
              <w:rPr>
                <w:rFonts w:ascii="Verdana" w:hAnsi="Verdana" w:cs="Verdana"/>
                <w:bCs/>
                <w:sz w:val="24"/>
                <w:szCs w:val="24"/>
              </w:rPr>
              <w:t>. Esse decréscimo é fruto da menor ativi</w:t>
            </w:r>
            <w:r w:rsidR="00523609" w:rsidRPr="00C265AA">
              <w:rPr>
                <w:rFonts w:ascii="Verdana" w:hAnsi="Verdana" w:cs="Verdana"/>
                <w:bCs/>
                <w:sz w:val="24"/>
                <w:szCs w:val="24"/>
              </w:rPr>
              <w:t>dade no cenário macroeconômico.</w:t>
            </w:r>
            <w:r w:rsidR="00C265AA" w:rsidRPr="00C265AA">
              <w:rPr>
                <w:rFonts w:ascii="Verdana" w:hAnsi="Verdana" w:cs="Verdana"/>
                <w:bCs/>
                <w:sz w:val="24"/>
                <w:szCs w:val="24"/>
              </w:rPr>
              <w:t xml:space="preserve"> </w:t>
            </w:r>
            <w:r w:rsidRPr="00C265AA">
              <w:rPr>
                <w:rFonts w:ascii="Verdana" w:hAnsi="Verdana" w:cs="Verdana"/>
                <w:bCs/>
                <w:sz w:val="24"/>
                <w:szCs w:val="24"/>
              </w:rPr>
              <w:t xml:space="preserve">Com um cenário mais adverso este ano em relação ao mesmo período do ano passado, com juros </w:t>
            </w:r>
            <w:r w:rsidR="000B35C0" w:rsidRPr="00C265AA">
              <w:rPr>
                <w:rFonts w:ascii="Verdana" w:hAnsi="Verdana" w:cs="Verdana"/>
                <w:bCs/>
                <w:sz w:val="24"/>
                <w:szCs w:val="24"/>
              </w:rPr>
              <w:t xml:space="preserve">altos </w:t>
            </w:r>
            <w:r w:rsidRPr="00C265AA">
              <w:rPr>
                <w:rFonts w:ascii="Verdana" w:hAnsi="Verdana" w:cs="Verdana"/>
                <w:bCs/>
                <w:sz w:val="24"/>
                <w:szCs w:val="24"/>
              </w:rPr>
              <w:t xml:space="preserve">(Selic em </w:t>
            </w:r>
            <w:proofErr w:type="spellStart"/>
            <w:r w:rsidR="00C265AA" w:rsidRPr="00C265AA">
              <w:rPr>
                <w:rFonts w:ascii="Verdana" w:hAnsi="Verdana" w:cs="Verdana"/>
                <w:bCs/>
                <w:sz w:val="24"/>
                <w:szCs w:val="24"/>
              </w:rPr>
              <w:t>Jun</w:t>
            </w:r>
            <w:proofErr w:type="spellEnd"/>
            <w:r w:rsidR="0084442C" w:rsidRPr="00C265AA">
              <w:rPr>
                <w:rFonts w:ascii="Verdana" w:hAnsi="Verdana" w:cs="Verdana"/>
                <w:bCs/>
                <w:sz w:val="24"/>
                <w:szCs w:val="24"/>
              </w:rPr>
              <w:t>/</w:t>
            </w:r>
            <w:r w:rsidRPr="00C265AA">
              <w:rPr>
                <w:rFonts w:ascii="Verdana" w:hAnsi="Verdana" w:cs="Verdana"/>
                <w:bCs/>
                <w:sz w:val="24"/>
                <w:szCs w:val="24"/>
              </w:rPr>
              <w:t>1</w:t>
            </w:r>
            <w:r w:rsidR="000B35C0" w:rsidRPr="00C265AA">
              <w:rPr>
                <w:rFonts w:ascii="Verdana" w:hAnsi="Verdana" w:cs="Verdana"/>
                <w:bCs/>
                <w:sz w:val="24"/>
                <w:szCs w:val="24"/>
              </w:rPr>
              <w:t>6</w:t>
            </w:r>
            <w:r w:rsidRPr="00C265AA">
              <w:rPr>
                <w:rFonts w:ascii="Verdana" w:hAnsi="Verdana" w:cs="Verdana"/>
                <w:bCs/>
                <w:sz w:val="24"/>
                <w:szCs w:val="24"/>
              </w:rPr>
              <w:t xml:space="preserve"> era de </w:t>
            </w:r>
            <w:r w:rsidR="000B35C0" w:rsidRPr="00C265AA">
              <w:rPr>
                <w:rFonts w:ascii="Verdana" w:hAnsi="Verdana" w:cs="Verdana"/>
                <w:bCs/>
                <w:sz w:val="24"/>
                <w:szCs w:val="24"/>
              </w:rPr>
              <w:t>14,25</w:t>
            </w:r>
            <w:r w:rsidRPr="00C265AA">
              <w:rPr>
                <w:rFonts w:ascii="Verdana" w:hAnsi="Verdana" w:cs="Verdana"/>
                <w:bCs/>
                <w:sz w:val="24"/>
                <w:szCs w:val="24"/>
              </w:rPr>
              <w:t xml:space="preserve">%, já em </w:t>
            </w:r>
            <w:proofErr w:type="spellStart"/>
            <w:r w:rsidR="00C265AA" w:rsidRPr="00C265AA">
              <w:rPr>
                <w:rFonts w:ascii="Verdana" w:hAnsi="Verdana" w:cs="Verdana"/>
                <w:bCs/>
                <w:sz w:val="24"/>
                <w:szCs w:val="24"/>
              </w:rPr>
              <w:t>Jun</w:t>
            </w:r>
            <w:proofErr w:type="spellEnd"/>
            <w:r w:rsidR="0084442C" w:rsidRPr="00C265AA">
              <w:rPr>
                <w:rFonts w:ascii="Verdana" w:hAnsi="Verdana" w:cs="Verdana"/>
                <w:bCs/>
                <w:sz w:val="24"/>
                <w:szCs w:val="24"/>
              </w:rPr>
              <w:t>/</w:t>
            </w:r>
            <w:r w:rsidRPr="00C265AA">
              <w:rPr>
                <w:rFonts w:ascii="Verdana" w:hAnsi="Verdana" w:cs="Verdana"/>
                <w:bCs/>
                <w:sz w:val="24"/>
                <w:szCs w:val="24"/>
              </w:rPr>
              <w:t xml:space="preserve">15 </w:t>
            </w:r>
            <w:r w:rsidR="000D7A10" w:rsidRPr="00C265AA">
              <w:rPr>
                <w:rFonts w:ascii="Verdana" w:hAnsi="Verdana" w:cs="Verdana"/>
                <w:bCs/>
                <w:sz w:val="24"/>
                <w:szCs w:val="24"/>
              </w:rPr>
              <w:t>13,25</w:t>
            </w:r>
            <w:r w:rsidRPr="00C265AA">
              <w:rPr>
                <w:rFonts w:ascii="Verdana" w:hAnsi="Verdana" w:cs="Verdana"/>
                <w:bCs/>
                <w:sz w:val="24"/>
                <w:szCs w:val="24"/>
              </w:rPr>
              <w:t>%), aumento do índice de desocupação (</w:t>
            </w:r>
            <w:r w:rsidR="00846978" w:rsidRPr="00C265AA">
              <w:rPr>
                <w:rFonts w:ascii="Verdana" w:hAnsi="Verdana" w:cs="Verdana"/>
                <w:bCs/>
                <w:sz w:val="24"/>
                <w:szCs w:val="24"/>
              </w:rPr>
              <w:t xml:space="preserve">houve aumento, </w:t>
            </w:r>
            <w:r w:rsidR="000D7A10" w:rsidRPr="00C265AA">
              <w:rPr>
                <w:rFonts w:ascii="Verdana" w:hAnsi="Verdana" w:cs="Verdana"/>
                <w:bCs/>
                <w:sz w:val="24"/>
                <w:szCs w:val="24"/>
              </w:rPr>
              <w:t>no 1º tri</w:t>
            </w:r>
            <w:r w:rsidR="00846978" w:rsidRPr="00C265AA">
              <w:rPr>
                <w:rFonts w:ascii="Verdana" w:hAnsi="Verdana" w:cs="Verdana"/>
                <w:bCs/>
                <w:sz w:val="24"/>
                <w:szCs w:val="24"/>
              </w:rPr>
              <w:t xml:space="preserve"> de 2016</w:t>
            </w:r>
            <w:r w:rsidR="00C93744" w:rsidRPr="00C265AA">
              <w:rPr>
                <w:rFonts w:ascii="Verdana" w:hAnsi="Verdana" w:cs="Verdana"/>
                <w:bCs/>
                <w:sz w:val="24"/>
                <w:szCs w:val="24"/>
              </w:rPr>
              <w:t xml:space="preserve"> </w:t>
            </w:r>
            <w:r w:rsidR="00A81F6D" w:rsidRPr="00C265AA">
              <w:rPr>
                <w:rFonts w:ascii="Verdana" w:hAnsi="Verdana" w:cs="Verdana"/>
                <w:bCs/>
                <w:sz w:val="24"/>
                <w:szCs w:val="24"/>
              </w:rPr>
              <w:t>13,1% em comparação ao 1º tri de 2015 9,7% segundo IBGE</w:t>
            </w:r>
            <w:r w:rsidRPr="00C265AA">
              <w:rPr>
                <w:rFonts w:ascii="Verdana" w:hAnsi="Verdana" w:cs="Verdana"/>
                <w:bCs/>
                <w:sz w:val="24"/>
                <w:szCs w:val="24"/>
              </w:rPr>
              <w:t>), queda da renda real</w:t>
            </w:r>
            <w:r w:rsidR="00A81F6D" w:rsidRPr="00C265AA">
              <w:rPr>
                <w:rFonts w:ascii="Verdana" w:hAnsi="Verdana" w:cs="Verdana"/>
                <w:bCs/>
                <w:sz w:val="24"/>
                <w:szCs w:val="24"/>
              </w:rPr>
              <w:t xml:space="preserve"> (-0,3% 1º Tri 2016/4º Tri 2015)</w:t>
            </w:r>
            <w:r w:rsidRPr="00C265AA">
              <w:rPr>
                <w:rFonts w:ascii="Verdana" w:hAnsi="Verdana" w:cs="Verdana"/>
                <w:bCs/>
                <w:sz w:val="24"/>
                <w:szCs w:val="24"/>
              </w:rPr>
              <w:t xml:space="preserve"> e alta da inflação, são fatores que além de ter um impacto psicológico negativo nos consumidores, tem um impacto econômico direto, pois com um aumento dos juros as instituições financeiras bem como o varejo diminuiu a oferta de crédito o que impacta nas vendas de bens de maior valor agregado que tradicionalmente estão ligados ao financiamento. </w:t>
            </w:r>
          </w:p>
          <w:p w:rsidR="00020ED2" w:rsidRPr="00020ED2" w:rsidRDefault="00020ED2" w:rsidP="00020ED2">
            <w:pPr>
              <w:pStyle w:val="Recuodecorpodetexto3"/>
              <w:spacing w:before="240" w:line="360" w:lineRule="auto"/>
              <w:jc w:val="center"/>
              <w:rPr>
                <w:rFonts w:ascii="Verdana" w:hAnsi="Verdana" w:cs="Verdana"/>
                <w:b/>
                <w:sz w:val="22"/>
              </w:rPr>
            </w:pPr>
            <w:r w:rsidRPr="00020ED2">
              <w:rPr>
                <w:rFonts w:ascii="Verdana" w:hAnsi="Verdana" w:cs="Verdana"/>
                <w:b/>
                <w:sz w:val="22"/>
              </w:rPr>
              <w:t>Gráfico 3 – Desempenho Vendas Comércio BH – Base Acumulado do Ano</w:t>
            </w:r>
          </w:p>
          <w:p w:rsidR="00020ED2" w:rsidRDefault="004C4CD2" w:rsidP="00581E59">
            <w:pPr>
              <w:spacing w:before="120" w:after="120" w:line="360" w:lineRule="auto"/>
              <w:jc w:val="center"/>
              <w:rPr>
                <w:rFonts w:ascii="Verdana" w:hAnsi="Verdana" w:cs="Verdana"/>
                <w:bCs/>
                <w:sz w:val="24"/>
                <w:szCs w:val="24"/>
              </w:rPr>
            </w:pPr>
            <w:r>
              <w:rPr>
                <w:noProof/>
              </w:rPr>
              <w:drawing>
                <wp:inline distT="0" distB="0" distL="0" distR="0" wp14:anchorId="56D00921" wp14:editId="0E74B7A0">
                  <wp:extent cx="5612130" cy="183324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4CD2" w:rsidRDefault="004C4CD2" w:rsidP="00581E59">
            <w:pPr>
              <w:spacing w:before="120" w:after="120" w:line="360" w:lineRule="auto"/>
              <w:jc w:val="center"/>
              <w:rPr>
                <w:rFonts w:ascii="Verdana" w:hAnsi="Verdana" w:cs="Verdana"/>
                <w:bCs/>
                <w:sz w:val="24"/>
                <w:szCs w:val="24"/>
              </w:rPr>
            </w:pPr>
          </w:p>
          <w:p w:rsidR="004C4CD2" w:rsidRDefault="004C4CD2" w:rsidP="00581E59">
            <w:pPr>
              <w:spacing w:before="120" w:after="120" w:line="360" w:lineRule="auto"/>
              <w:jc w:val="center"/>
              <w:rPr>
                <w:rFonts w:ascii="Verdana" w:hAnsi="Verdana" w:cs="Verdana"/>
                <w:bCs/>
                <w:sz w:val="24"/>
                <w:szCs w:val="24"/>
              </w:rPr>
            </w:pPr>
          </w:p>
          <w:p w:rsidR="004C4CD2" w:rsidRDefault="004C4CD2" w:rsidP="00581E59">
            <w:pPr>
              <w:spacing w:before="120" w:after="120" w:line="360" w:lineRule="auto"/>
              <w:jc w:val="center"/>
              <w:rPr>
                <w:rFonts w:ascii="Verdana" w:hAnsi="Verdana" w:cs="Verdana"/>
                <w:bCs/>
                <w:sz w:val="24"/>
                <w:szCs w:val="24"/>
              </w:rPr>
            </w:pPr>
          </w:p>
          <w:p w:rsidR="00020ED2" w:rsidRDefault="00020ED2" w:rsidP="00DF392A">
            <w:pPr>
              <w:spacing w:before="120" w:after="120" w:line="360" w:lineRule="auto"/>
              <w:rPr>
                <w:rFonts w:ascii="Verdana" w:hAnsi="Verdana" w:cs="Verdana"/>
                <w:b/>
                <w:sz w:val="18"/>
              </w:rPr>
            </w:pPr>
            <w:r w:rsidRPr="00020ED2">
              <w:rPr>
                <w:rFonts w:ascii="Verdana" w:hAnsi="Verdana" w:cs="Verdana"/>
                <w:b/>
                <w:sz w:val="18"/>
              </w:rPr>
              <w:t>FONTE: Setor de Pesquisa, Economia e Mercado – CDL/</w:t>
            </w:r>
            <w:proofErr w:type="gramStart"/>
            <w:r w:rsidRPr="00020ED2">
              <w:rPr>
                <w:rFonts w:ascii="Verdana" w:hAnsi="Verdana" w:cs="Verdana"/>
                <w:b/>
                <w:sz w:val="18"/>
              </w:rPr>
              <w:t>BH</w:t>
            </w:r>
            <w:proofErr w:type="gramEnd"/>
          </w:p>
          <w:p w:rsidR="0084442C" w:rsidRDefault="0084442C" w:rsidP="00020ED2">
            <w:pPr>
              <w:spacing w:before="120" w:after="120" w:line="360" w:lineRule="auto"/>
              <w:jc w:val="center"/>
              <w:rPr>
                <w:rFonts w:ascii="Verdana" w:hAnsi="Verdana"/>
                <w:b/>
                <w:bCs/>
                <w:color w:val="FFFFFF" w:themeColor="background1"/>
                <w:sz w:val="24"/>
                <w:u w:val="single"/>
              </w:rPr>
            </w:pPr>
          </w:p>
          <w:p w:rsidR="00F56BF9" w:rsidRDefault="00F56BF9" w:rsidP="00020ED2">
            <w:pPr>
              <w:spacing w:before="120" w:after="120" w:line="360" w:lineRule="auto"/>
              <w:jc w:val="center"/>
              <w:rPr>
                <w:rFonts w:ascii="Verdana" w:hAnsi="Verdana"/>
                <w:b/>
                <w:bCs/>
                <w:color w:val="FFFFFF" w:themeColor="background1"/>
                <w:sz w:val="24"/>
                <w:u w:val="single"/>
              </w:rPr>
            </w:pPr>
          </w:p>
          <w:p w:rsidR="00F56BF9" w:rsidRDefault="00F56BF9" w:rsidP="00020ED2">
            <w:pPr>
              <w:spacing w:before="120" w:after="120" w:line="360" w:lineRule="auto"/>
              <w:jc w:val="center"/>
              <w:rPr>
                <w:rFonts w:ascii="Verdana" w:hAnsi="Verdana"/>
                <w:b/>
                <w:bCs/>
                <w:color w:val="FFFFFF" w:themeColor="background1"/>
                <w:sz w:val="24"/>
                <w:u w:val="single"/>
              </w:rPr>
            </w:pPr>
          </w:p>
          <w:p w:rsidR="00F56BF9" w:rsidRPr="002D7D4D" w:rsidRDefault="00F56BF9" w:rsidP="00020ED2">
            <w:pPr>
              <w:spacing w:before="120" w:after="120" w:line="360" w:lineRule="auto"/>
              <w:jc w:val="center"/>
              <w:rPr>
                <w:rFonts w:ascii="Verdana" w:hAnsi="Verdana"/>
                <w:b/>
                <w:bCs/>
                <w:color w:val="FFFFFF" w:themeColor="background1"/>
                <w:sz w:val="24"/>
                <w:u w:val="single"/>
              </w:rPr>
            </w:pPr>
          </w:p>
        </w:tc>
      </w:tr>
      <w:tr w:rsidR="002D7D4D" w:rsidRPr="002D7D4D" w:rsidTr="002D7D4D">
        <w:tc>
          <w:tcPr>
            <w:tcW w:w="10345" w:type="dxa"/>
            <w:shd w:val="clear" w:color="auto" w:fill="89AAD3"/>
            <w:vAlign w:val="center"/>
          </w:tcPr>
          <w:p w:rsidR="002D7D4D" w:rsidRPr="002D7D4D" w:rsidRDefault="00A17952" w:rsidP="004C4CD2">
            <w:pPr>
              <w:spacing w:before="120" w:after="120" w:line="360" w:lineRule="auto"/>
              <w:jc w:val="both"/>
              <w:rPr>
                <w:rFonts w:ascii="Verdana" w:hAnsi="Verdana" w:cs="Verdana"/>
                <w:color w:val="FFFFFF" w:themeColor="background1"/>
                <w:sz w:val="24"/>
                <w:szCs w:val="24"/>
              </w:rPr>
            </w:pPr>
            <w:r>
              <w:rPr>
                <w:rFonts w:ascii="Verdana" w:hAnsi="Verdana"/>
                <w:b/>
                <w:bCs/>
                <w:color w:val="FFFFFF" w:themeColor="background1"/>
                <w:sz w:val="24"/>
                <w:u w:val="single"/>
              </w:rPr>
              <w:lastRenderedPageBreak/>
              <w:t xml:space="preserve">BASE </w:t>
            </w:r>
            <w:r w:rsidR="004B7A0A">
              <w:rPr>
                <w:rFonts w:ascii="Verdana" w:hAnsi="Verdana"/>
                <w:b/>
                <w:bCs/>
                <w:color w:val="FFFFFF" w:themeColor="background1"/>
                <w:sz w:val="24"/>
                <w:u w:val="single"/>
              </w:rPr>
              <w:t>IV</w:t>
            </w:r>
            <w:r w:rsidR="000A29BF" w:rsidRPr="002D7D4D">
              <w:rPr>
                <w:rFonts w:ascii="Verdana" w:hAnsi="Verdana"/>
                <w:b/>
                <w:bCs/>
                <w:color w:val="FFFFFF" w:themeColor="background1"/>
                <w:sz w:val="24"/>
                <w:u w:val="single"/>
              </w:rPr>
              <w:t xml:space="preserve">: </w:t>
            </w:r>
            <w:r w:rsidRPr="00A17952">
              <w:rPr>
                <w:rFonts w:ascii="Verdana" w:hAnsi="Verdana"/>
                <w:b/>
                <w:bCs/>
                <w:color w:val="FFFFFF" w:themeColor="background1"/>
                <w:sz w:val="24"/>
                <w:u w:val="single"/>
              </w:rPr>
              <w:t>Últimos Doze Meses (</w:t>
            </w:r>
            <w:r w:rsidR="00B72849">
              <w:rPr>
                <w:rFonts w:ascii="Verdana" w:hAnsi="Verdana"/>
                <w:b/>
                <w:bCs/>
                <w:color w:val="FFFFFF" w:themeColor="background1"/>
                <w:sz w:val="24"/>
                <w:u w:val="single"/>
              </w:rPr>
              <w:t>Ju</w:t>
            </w:r>
            <w:r w:rsidR="004C4CD2">
              <w:rPr>
                <w:rFonts w:ascii="Verdana" w:hAnsi="Verdana"/>
                <w:b/>
                <w:bCs/>
                <w:color w:val="FFFFFF" w:themeColor="background1"/>
                <w:sz w:val="24"/>
                <w:u w:val="single"/>
              </w:rPr>
              <w:t>l</w:t>
            </w:r>
            <w:r w:rsidRPr="00A17952">
              <w:rPr>
                <w:rFonts w:ascii="Verdana" w:hAnsi="Verdana"/>
                <w:b/>
                <w:bCs/>
                <w:color w:val="FFFFFF" w:themeColor="background1"/>
                <w:sz w:val="24"/>
                <w:u w:val="single"/>
              </w:rPr>
              <w:t>.1</w:t>
            </w:r>
            <w:r w:rsidR="00BC45EB">
              <w:rPr>
                <w:rFonts w:ascii="Verdana" w:hAnsi="Verdana"/>
                <w:b/>
                <w:bCs/>
                <w:color w:val="FFFFFF" w:themeColor="background1"/>
                <w:sz w:val="24"/>
                <w:u w:val="single"/>
              </w:rPr>
              <w:t>5</w:t>
            </w:r>
            <w:r w:rsidRPr="00A17952">
              <w:rPr>
                <w:rFonts w:ascii="Verdana" w:hAnsi="Verdana"/>
                <w:b/>
                <w:bCs/>
                <w:color w:val="FFFFFF" w:themeColor="background1"/>
                <w:sz w:val="24"/>
                <w:u w:val="single"/>
              </w:rPr>
              <w:t>-</w:t>
            </w:r>
            <w:proofErr w:type="gramStart"/>
            <w:r w:rsidR="004C4CD2">
              <w:rPr>
                <w:rFonts w:ascii="Verdana" w:hAnsi="Verdana"/>
                <w:b/>
                <w:bCs/>
                <w:color w:val="FFFFFF" w:themeColor="background1"/>
                <w:sz w:val="24"/>
                <w:u w:val="single"/>
              </w:rPr>
              <w:t>Jun</w:t>
            </w:r>
            <w:r w:rsidRPr="00A17952">
              <w:rPr>
                <w:rFonts w:ascii="Verdana" w:hAnsi="Verdana"/>
                <w:b/>
                <w:bCs/>
                <w:color w:val="FFFFFF" w:themeColor="background1"/>
                <w:sz w:val="24"/>
                <w:u w:val="single"/>
              </w:rPr>
              <w:t>.</w:t>
            </w:r>
            <w:proofErr w:type="gramEnd"/>
            <w:r w:rsidRPr="00A17952">
              <w:rPr>
                <w:rFonts w:ascii="Verdana" w:hAnsi="Verdana"/>
                <w:b/>
                <w:bCs/>
                <w:color w:val="FFFFFF" w:themeColor="background1"/>
                <w:sz w:val="24"/>
                <w:u w:val="single"/>
              </w:rPr>
              <w:t>1</w:t>
            </w:r>
            <w:r w:rsidR="00BC45EB">
              <w:rPr>
                <w:rFonts w:ascii="Verdana" w:hAnsi="Verdana"/>
                <w:b/>
                <w:bCs/>
                <w:color w:val="FFFFFF" w:themeColor="background1"/>
                <w:sz w:val="24"/>
                <w:u w:val="single"/>
              </w:rPr>
              <w:t>6</w:t>
            </w:r>
            <w:r w:rsidRPr="00A17952">
              <w:rPr>
                <w:rFonts w:ascii="Verdana" w:hAnsi="Verdana"/>
                <w:b/>
                <w:bCs/>
                <w:color w:val="FFFFFF" w:themeColor="background1"/>
                <w:sz w:val="24"/>
                <w:u w:val="single"/>
              </w:rPr>
              <w:t>/</w:t>
            </w:r>
            <w:r w:rsidR="00B72849">
              <w:rPr>
                <w:rFonts w:ascii="Verdana" w:hAnsi="Verdana"/>
                <w:b/>
                <w:bCs/>
                <w:color w:val="FFFFFF" w:themeColor="background1"/>
                <w:sz w:val="24"/>
                <w:u w:val="single"/>
              </w:rPr>
              <w:t>Ju</w:t>
            </w:r>
            <w:r w:rsidR="004C4CD2">
              <w:rPr>
                <w:rFonts w:ascii="Verdana" w:hAnsi="Verdana"/>
                <w:b/>
                <w:bCs/>
                <w:color w:val="FFFFFF" w:themeColor="background1"/>
                <w:sz w:val="24"/>
                <w:u w:val="single"/>
              </w:rPr>
              <w:t>l</w:t>
            </w:r>
            <w:r w:rsidRPr="00A17952">
              <w:rPr>
                <w:rFonts w:ascii="Verdana" w:hAnsi="Verdana"/>
                <w:b/>
                <w:bCs/>
                <w:color w:val="FFFFFF" w:themeColor="background1"/>
                <w:sz w:val="24"/>
                <w:u w:val="single"/>
              </w:rPr>
              <w:t>.1</w:t>
            </w:r>
            <w:r w:rsidR="00BC45EB">
              <w:rPr>
                <w:rFonts w:ascii="Verdana" w:hAnsi="Verdana"/>
                <w:b/>
                <w:bCs/>
                <w:color w:val="FFFFFF" w:themeColor="background1"/>
                <w:sz w:val="24"/>
                <w:u w:val="single"/>
              </w:rPr>
              <w:t>4</w:t>
            </w:r>
            <w:r w:rsidRPr="00A17952">
              <w:rPr>
                <w:rFonts w:ascii="Verdana" w:hAnsi="Verdana"/>
                <w:b/>
                <w:bCs/>
                <w:color w:val="FFFFFF" w:themeColor="background1"/>
                <w:sz w:val="24"/>
                <w:u w:val="single"/>
              </w:rPr>
              <w:t>-</w:t>
            </w:r>
            <w:r w:rsidR="004C4CD2">
              <w:rPr>
                <w:rFonts w:ascii="Verdana" w:hAnsi="Verdana"/>
                <w:b/>
                <w:bCs/>
                <w:color w:val="FFFFFF" w:themeColor="background1"/>
                <w:sz w:val="24"/>
                <w:u w:val="single"/>
              </w:rPr>
              <w:t>Jun</w:t>
            </w:r>
            <w:r w:rsidRPr="00A17952">
              <w:rPr>
                <w:rFonts w:ascii="Verdana" w:hAnsi="Verdana"/>
                <w:b/>
                <w:bCs/>
                <w:color w:val="FFFFFF" w:themeColor="background1"/>
                <w:sz w:val="24"/>
                <w:u w:val="single"/>
              </w:rPr>
              <w:t>.1</w:t>
            </w:r>
            <w:r w:rsidR="00BC45EB">
              <w:rPr>
                <w:rFonts w:ascii="Verdana" w:hAnsi="Verdana"/>
                <w:b/>
                <w:bCs/>
                <w:color w:val="FFFFFF" w:themeColor="background1"/>
                <w:sz w:val="24"/>
                <w:u w:val="single"/>
              </w:rPr>
              <w:t>5</w:t>
            </w:r>
            <w:r w:rsidRPr="00A17952">
              <w:rPr>
                <w:rFonts w:ascii="Verdana" w:hAnsi="Verdana"/>
                <w:b/>
                <w:bCs/>
                <w:color w:val="FFFFFF" w:themeColor="background1"/>
                <w:sz w:val="24"/>
                <w:u w:val="single"/>
              </w:rPr>
              <w:t>)</w:t>
            </w:r>
          </w:p>
        </w:tc>
      </w:tr>
      <w:tr w:rsidR="002D7D4D" w:rsidRPr="002D7D4D" w:rsidTr="004C4CD2">
        <w:tc>
          <w:tcPr>
            <w:tcW w:w="10345" w:type="dxa"/>
            <w:shd w:val="clear" w:color="auto" w:fill="auto"/>
            <w:vAlign w:val="center"/>
          </w:tcPr>
          <w:p w:rsidR="00581E59" w:rsidRPr="00C265AA" w:rsidRDefault="00581E59" w:rsidP="007D42BC">
            <w:pPr>
              <w:pStyle w:val="NormalWeb"/>
              <w:shd w:val="clear" w:color="auto" w:fill="FFFFFF"/>
              <w:spacing w:after="120" w:line="360" w:lineRule="auto"/>
              <w:ind w:firstLine="0"/>
              <w:rPr>
                <w:rFonts w:cs="Tahoma"/>
              </w:rPr>
            </w:pPr>
            <w:r>
              <w:rPr>
                <w:rFonts w:cs="Tahoma"/>
              </w:rPr>
              <w:t xml:space="preserve">       </w:t>
            </w:r>
            <w:r w:rsidR="00AF40C5" w:rsidRPr="00C265AA">
              <w:rPr>
                <w:rFonts w:cs="Tahoma"/>
              </w:rPr>
              <w:t xml:space="preserve">No acumulado de 12 meses, o varejo apresentou queda </w:t>
            </w:r>
            <w:r w:rsidR="00AF40C5" w:rsidRPr="00C265AA">
              <w:rPr>
                <w:rFonts w:cs="Tahoma"/>
                <w:b/>
              </w:rPr>
              <w:t>de</w:t>
            </w:r>
            <w:r w:rsidR="00AF40C5" w:rsidRPr="00C265AA">
              <w:rPr>
                <w:rFonts w:cs="Tahoma"/>
              </w:rPr>
              <w:t xml:space="preserve"> </w:t>
            </w:r>
            <w:r w:rsidR="00AF40C5" w:rsidRPr="00C265AA">
              <w:rPr>
                <w:rFonts w:cs="Tahoma"/>
                <w:b/>
              </w:rPr>
              <w:t>-</w:t>
            </w:r>
            <w:r w:rsidR="004C4CD2" w:rsidRPr="00C265AA">
              <w:rPr>
                <w:rFonts w:cs="Tahoma"/>
                <w:b/>
              </w:rPr>
              <w:t>1,09</w:t>
            </w:r>
            <w:r w:rsidR="00AF40C5" w:rsidRPr="00C265AA">
              <w:rPr>
                <w:rFonts w:cs="Tahoma"/>
                <w:b/>
                <w:bCs/>
              </w:rPr>
              <w:t>%</w:t>
            </w:r>
            <w:r w:rsidR="00AF40C5" w:rsidRPr="00C265AA">
              <w:rPr>
                <w:rFonts w:cs="Tahoma"/>
                <w:b/>
              </w:rPr>
              <w:t xml:space="preserve">. </w:t>
            </w:r>
            <w:r w:rsidR="00523609" w:rsidRPr="00C265AA">
              <w:rPr>
                <w:rFonts w:cs="Tahoma"/>
              </w:rPr>
              <w:t>Existe</w:t>
            </w:r>
            <w:r w:rsidR="00AF40C5" w:rsidRPr="00C265AA">
              <w:rPr>
                <w:rFonts w:cs="Tahoma"/>
              </w:rPr>
              <w:t xml:space="preserve"> uma diminuição na intensidade da ativida</w:t>
            </w:r>
            <w:r w:rsidRPr="00C265AA">
              <w:rPr>
                <w:rFonts w:cs="Tahoma"/>
              </w:rPr>
              <w:t xml:space="preserve">de comercial em Belo Horizonte. </w:t>
            </w:r>
            <w:r w:rsidR="00AF40C5" w:rsidRPr="00C265AA">
              <w:rPr>
                <w:rFonts w:cs="Tahoma"/>
              </w:rPr>
              <w:t xml:space="preserve">O índice de desemprego na capital mineira apresentou alta a renda média real apresentou queda.  Nesse sentido, menos pessoas dispõem de renda livre para consumo, pois seus orçamentos já estão comprometidos com os custos básicos, e preferem ficar mais cautelosos quanto ao consumo considerado supérfluo, para evitar dívidas que futuramente não possam pagar. </w:t>
            </w:r>
          </w:p>
          <w:p w:rsidR="00AF40C5" w:rsidRPr="00C265AA" w:rsidRDefault="00581E59" w:rsidP="007D42BC">
            <w:pPr>
              <w:pStyle w:val="NormalWeb"/>
              <w:shd w:val="clear" w:color="auto" w:fill="FFFFFF"/>
              <w:spacing w:after="120" w:line="360" w:lineRule="auto"/>
              <w:ind w:firstLine="0"/>
            </w:pPr>
            <w:r w:rsidRPr="00C265AA">
              <w:rPr>
                <w:rFonts w:cs="Tahoma"/>
              </w:rPr>
              <w:t xml:space="preserve">         </w:t>
            </w:r>
            <w:r w:rsidR="00AF40C5" w:rsidRPr="00C265AA">
              <w:rPr>
                <w:rFonts w:cs="Tahoma"/>
              </w:rPr>
              <w:t xml:space="preserve">A </w:t>
            </w:r>
            <w:r w:rsidR="00AF40C5" w:rsidRPr="00C265AA">
              <w:t>tendência das vendas para os próximos meses é de repetição do cenário mais desaquecido visto em 201</w:t>
            </w:r>
            <w:r w:rsidR="007D42BC" w:rsidRPr="00C265AA">
              <w:t>5</w:t>
            </w:r>
            <w:r w:rsidR="00AF40C5" w:rsidRPr="00C265AA">
              <w:t>. Sem indícios de recuperação da economia, os consumidores vão continuar mais cautelosos e sem se comprometer com compras principalmente a prazo.</w:t>
            </w:r>
          </w:p>
          <w:p w:rsidR="00020ED2" w:rsidRPr="00020ED2" w:rsidRDefault="00020ED2" w:rsidP="00020ED2">
            <w:pPr>
              <w:pStyle w:val="Recuodecorpodetexto3"/>
              <w:spacing w:before="240" w:line="360" w:lineRule="auto"/>
              <w:jc w:val="center"/>
              <w:rPr>
                <w:rFonts w:ascii="Verdana" w:hAnsi="Verdana" w:cs="Verdana"/>
                <w:b/>
                <w:sz w:val="22"/>
              </w:rPr>
            </w:pPr>
            <w:r w:rsidRPr="00020ED2">
              <w:rPr>
                <w:rFonts w:ascii="Verdana" w:hAnsi="Verdana" w:cs="Verdana"/>
                <w:b/>
                <w:sz w:val="22"/>
              </w:rPr>
              <w:t xml:space="preserve">Gráfico </w:t>
            </w:r>
            <w:r>
              <w:rPr>
                <w:rFonts w:ascii="Verdana" w:hAnsi="Verdana" w:cs="Verdana"/>
                <w:b/>
                <w:sz w:val="22"/>
              </w:rPr>
              <w:t>4</w:t>
            </w:r>
            <w:r w:rsidRPr="00020ED2">
              <w:rPr>
                <w:rFonts w:ascii="Verdana" w:hAnsi="Verdana" w:cs="Verdana"/>
                <w:b/>
                <w:sz w:val="22"/>
              </w:rPr>
              <w:t xml:space="preserve"> – Evolução das vendas na comparação com últimos 12 meses</w:t>
            </w:r>
          </w:p>
          <w:p w:rsidR="00AF40C5" w:rsidRDefault="00AF40C5" w:rsidP="00020ED2">
            <w:pPr>
              <w:pStyle w:val="Recuodecorpodetexto3"/>
              <w:ind w:firstLine="0"/>
              <w:jc w:val="center"/>
              <w:outlineLvl w:val="0"/>
              <w:rPr>
                <w:rFonts w:ascii="Arial" w:hAnsi="Arial" w:cs="Arial"/>
                <w:b/>
                <w:bCs/>
                <w:sz w:val="28"/>
                <w:szCs w:val="28"/>
              </w:rPr>
            </w:pPr>
          </w:p>
          <w:p w:rsidR="004C4CD2" w:rsidRDefault="004C4CD2" w:rsidP="00020ED2">
            <w:pPr>
              <w:pStyle w:val="Recuodecorpodetexto3"/>
              <w:ind w:firstLine="0"/>
              <w:jc w:val="center"/>
              <w:outlineLvl w:val="0"/>
              <w:rPr>
                <w:rFonts w:ascii="Arial" w:hAnsi="Arial" w:cs="Arial"/>
                <w:b/>
                <w:bCs/>
                <w:sz w:val="28"/>
                <w:szCs w:val="28"/>
              </w:rPr>
            </w:pPr>
          </w:p>
          <w:p w:rsidR="004C4CD2" w:rsidRDefault="004C4CD2" w:rsidP="00020ED2">
            <w:pPr>
              <w:pStyle w:val="Recuodecorpodetexto3"/>
              <w:ind w:firstLine="0"/>
              <w:jc w:val="center"/>
              <w:outlineLvl w:val="0"/>
              <w:rPr>
                <w:rFonts w:ascii="Arial" w:hAnsi="Arial" w:cs="Arial"/>
                <w:b/>
                <w:bCs/>
                <w:sz w:val="28"/>
                <w:szCs w:val="28"/>
              </w:rPr>
            </w:pPr>
            <w:r>
              <w:rPr>
                <w:noProof/>
              </w:rPr>
              <w:drawing>
                <wp:inline distT="0" distB="0" distL="0" distR="0" wp14:anchorId="4A721077" wp14:editId="14EE8F68">
                  <wp:extent cx="5612130" cy="202819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4CD2" w:rsidRDefault="004C4CD2" w:rsidP="00020ED2">
            <w:pPr>
              <w:pStyle w:val="Recuodecorpodetexto3"/>
              <w:ind w:firstLine="0"/>
              <w:jc w:val="center"/>
              <w:outlineLvl w:val="0"/>
              <w:rPr>
                <w:rFonts w:ascii="Arial" w:hAnsi="Arial" w:cs="Arial"/>
                <w:b/>
                <w:bCs/>
                <w:sz w:val="28"/>
                <w:szCs w:val="28"/>
              </w:rPr>
            </w:pPr>
          </w:p>
          <w:p w:rsidR="004C4CD2" w:rsidRDefault="004C4CD2" w:rsidP="00020ED2">
            <w:pPr>
              <w:pStyle w:val="Recuodecorpodetexto3"/>
              <w:ind w:firstLine="0"/>
              <w:jc w:val="center"/>
              <w:outlineLvl w:val="0"/>
              <w:rPr>
                <w:rFonts w:ascii="Arial" w:hAnsi="Arial" w:cs="Arial"/>
                <w:b/>
                <w:bCs/>
                <w:sz w:val="28"/>
                <w:szCs w:val="28"/>
              </w:rPr>
            </w:pPr>
          </w:p>
          <w:p w:rsidR="004C4CD2" w:rsidRDefault="004C4CD2" w:rsidP="00020ED2">
            <w:pPr>
              <w:pStyle w:val="Recuodecorpodetexto3"/>
              <w:ind w:firstLine="0"/>
              <w:jc w:val="center"/>
              <w:outlineLvl w:val="0"/>
              <w:rPr>
                <w:rFonts w:ascii="Arial" w:hAnsi="Arial" w:cs="Arial"/>
                <w:b/>
                <w:bCs/>
                <w:sz w:val="28"/>
                <w:szCs w:val="28"/>
              </w:rPr>
            </w:pPr>
          </w:p>
          <w:p w:rsidR="00B85664" w:rsidRDefault="00020ED2" w:rsidP="00DF392A">
            <w:pPr>
              <w:spacing w:before="120" w:after="120"/>
              <w:rPr>
                <w:rFonts w:ascii="Verdana" w:hAnsi="Verdana"/>
                <w:b/>
                <w:bCs/>
                <w:color w:val="FFFFFF" w:themeColor="background1"/>
                <w:sz w:val="24"/>
                <w:u w:val="single"/>
              </w:rPr>
            </w:pPr>
            <w:r w:rsidRPr="00020ED2">
              <w:rPr>
                <w:rFonts w:ascii="Verdana" w:hAnsi="Verdana" w:cs="Verdana"/>
                <w:b/>
                <w:sz w:val="18"/>
              </w:rPr>
              <w:t>FONTE: Setor de Pesquisa, Economia e Mercado – CDL/</w:t>
            </w:r>
            <w:proofErr w:type="gramStart"/>
            <w:r w:rsidRPr="00020ED2">
              <w:rPr>
                <w:rFonts w:ascii="Verdana" w:hAnsi="Verdana" w:cs="Verdana"/>
                <w:b/>
                <w:sz w:val="18"/>
              </w:rPr>
              <w:t>BH</w:t>
            </w:r>
            <w:proofErr w:type="gramEnd"/>
          </w:p>
          <w:p w:rsidR="00B85664" w:rsidRDefault="00B85664" w:rsidP="00B85664">
            <w:pPr>
              <w:spacing w:before="120" w:after="120"/>
              <w:rPr>
                <w:rFonts w:ascii="Verdana" w:hAnsi="Verdana"/>
                <w:b/>
                <w:bCs/>
                <w:color w:val="FFFFFF" w:themeColor="background1"/>
                <w:sz w:val="24"/>
                <w:u w:val="single"/>
              </w:rPr>
            </w:pPr>
          </w:p>
          <w:p w:rsidR="00581E59" w:rsidRDefault="00581E59" w:rsidP="00B85664">
            <w:pPr>
              <w:spacing w:before="120" w:after="120"/>
              <w:rPr>
                <w:rFonts w:ascii="Verdana" w:hAnsi="Verdana"/>
                <w:b/>
                <w:bCs/>
                <w:color w:val="FFFFFF" w:themeColor="background1"/>
                <w:sz w:val="24"/>
                <w:u w:val="single"/>
              </w:rPr>
            </w:pPr>
          </w:p>
          <w:p w:rsidR="00F56BF9" w:rsidRDefault="00F56BF9" w:rsidP="00B85664">
            <w:pPr>
              <w:spacing w:before="120" w:after="120"/>
              <w:rPr>
                <w:rFonts w:ascii="Verdana" w:hAnsi="Verdana"/>
                <w:b/>
                <w:bCs/>
                <w:color w:val="FFFFFF" w:themeColor="background1"/>
                <w:sz w:val="24"/>
                <w:u w:val="single"/>
              </w:rPr>
            </w:pPr>
          </w:p>
          <w:p w:rsidR="00F56BF9" w:rsidRDefault="00F56BF9" w:rsidP="00B85664">
            <w:pPr>
              <w:spacing w:before="120" w:after="120"/>
              <w:rPr>
                <w:rFonts w:ascii="Verdana" w:hAnsi="Verdana"/>
                <w:b/>
                <w:bCs/>
                <w:color w:val="FFFFFF" w:themeColor="background1"/>
                <w:sz w:val="24"/>
                <w:u w:val="single"/>
              </w:rPr>
            </w:pPr>
          </w:p>
          <w:p w:rsidR="00523609" w:rsidRDefault="00523609" w:rsidP="00581E59">
            <w:pPr>
              <w:pStyle w:val="Recuodecorpodetexto3"/>
              <w:spacing w:before="240" w:line="360" w:lineRule="auto"/>
              <w:jc w:val="center"/>
              <w:rPr>
                <w:rFonts w:ascii="Verdana" w:hAnsi="Verdana" w:cs="Verdana"/>
                <w:b/>
                <w:sz w:val="22"/>
              </w:rPr>
            </w:pPr>
          </w:p>
          <w:p w:rsidR="00581E59" w:rsidRPr="00020ED2" w:rsidRDefault="00581E59" w:rsidP="00581E59">
            <w:pPr>
              <w:pStyle w:val="Recuodecorpodetexto3"/>
              <w:spacing w:before="240" w:line="360" w:lineRule="auto"/>
              <w:jc w:val="center"/>
              <w:rPr>
                <w:rFonts w:ascii="Verdana" w:hAnsi="Verdana" w:cs="Verdana"/>
                <w:b/>
                <w:sz w:val="22"/>
              </w:rPr>
            </w:pPr>
            <w:r w:rsidRPr="00020ED2">
              <w:rPr>
                <w:rFonts w:ascii="Verdana" w:hAnsi="Verdana" w:cs="Verdana"/>
                <w:b/>
                <w:sz w:val="22"/>
              </w:rPr>
              <w:lastRenderedPageBreak/>
              <w:t xml:space="preserve">Gráfico </w:t>
            </w:r>
            <w:r>
              <w:rPr>
                <w:rFonts w:ascii="Verdana" w:hAnsi="Verdana" w:cs="Verdana"/>
                <w:b/>
                <w:sz w:val="22"/>
              </w:rPr>
              <w:t>5</w:t>
            </w:r>
            <w:r w:rsidRPr="00020ED2">
              <w:rPr>
                <w:rFonts w:ascii="Verdana" w:hAnsi="Verdana" w:cs="Verdana"/>
                <w:b/>
                <w:sz w:val="22"/>
              </w:rPr>
              <w:t xml:space="preserve"> – Evolução das vendas </w:t>
            </w:r>
            <w:r>
              <w:rPr>
                <w:rFonts w:ascii="Verdana" w:hAnsi="Verdana" w:cs="Verdana"/>
                <w:b/>
                <w:sz w:val="22"/>
              </w:rPr>
              <w:t>Belo Horizonte</w:t>
            </w:r>
          </w:p>
          <w:p w:rsidR="00581E59" w:rsidRDefault="004C4CD2" w:rsidP="004C4CD2">
            <w:pPr>
              <w:spacing w:before="120" w:after="120"/>
              <w:jc w:val="center"/>
              <w:rPr>
                <w:rFonts w:ascii="Verdana" w:hAnsi="Verdana"/>
                <w:b/>
                <w:bCs/>
                <w:color w:val="FFFFFF" w:themeColor="background1"/>
                <w:sz w:val="24"/>
                <w:u w:val="single"/>
              </w:rPr>
            </w:pPr>
            <w:r>
              <w:rPr>
                <w:noProof/>
              </w:rPr>
              <w:drawing>
                <wp:inline distT="0" distB="0" distL="0" distR="0" wp14:anchorId="438CD0AD" wp14:editId="6772FE9C">
                  <wp:extent cx="5834269" cy="29718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392A" w:rsidRDefault="00DF392A" w:rsidP="00DF392A">
            <w:pPr>
              <w:spacing w:before="120" w:after="120"/>
              <w:rPr>
                <w:rFonts w:ascii="Verdana" w:hAnsi="Verdana"/>
                <w:b/>
                <w:bCs/>
                <w:color w:val="FFFFFF" w:themeColor="background1"/>
                <w:sz w:val="24"/>
                <w:u w:val="single"/>
              </w:rPr>
            </w:pPr>
            <w:r w:rsidRPr="00020ED2">
              <w:rPr>
                <w:rFonts w:ascii="Verdana" w:hAnsi="Verdana" w:cs="Verdana"/>
                <w:b/>
                <w:sz w:val="18"/>
              </w:rPr>
              <w:t>FONTE: Setor de Pesquisa, Economia e Mercado – CDL/</w:t>
            </w:r>
            <w:proofErr w:type="gramStart"/>
            <w:r w:rsidRPr="00020ED2">
              <w:rPr>
                <w:rFonts w:ascii="Verdana" w:hAnsi="Verdana" w:cs="Verdana"/>
                <w:b/>
                <w:sz w:val="18"/>
              </w:rPr>
              <w:t>BH</w:t>
            </w:r>
            <w:proofErr w:type="gramEnd"/>
          </w:p>
          <w:p w:rsidR="00DF392A" w:rsidRDefault="00DF392A" w:rsidP="004C4CD2">
            <w:pPr>
              <w:spacing w:before="120" w:after="120"/>
              <w:jc w:val="center"/>
              <w:rPr>
                <w:rFonts w:ascii="Verdana" w:hAnsi="Verdana"/>
                <w:b/>
                <w:bCs/>
                <w:color w:val="FFFFFF" w:themeColor="background1"/>
                <w:sz w:val="24"/>
                <w:u w:val="single"/>
              </w:rPr>
            </w:pPr>
          </w:p>
          <w:p w:rsidR="00581E59" w:rsidRPr="002D7D4D" w:rsidRDefault="00581E59" w:rsidP="00B85664">
            <w:pPr>
              <w:spacing w:before="120" w:after="120"/>
              <w:rPr>
                <w:rFonts w:ascii="Verdana" w:hAnsi="Verdana"/>
                <w:b/>
                <w:bCs/>
                <w:color w:val="FFFFFF" w:themeColor="background1"/>
                <w:sz w:val="24"/>
                <w:u w:val="single"/>
              </w:rPr>
            </w:pPr>
          </w:p>
        </w:tc>
      </w:tr>
    </w:tbl>
    <w:p w:rsidR="00B85664" w:rsidRDefault="00B85664" w:rsidP="00B31C5C">
      <w:pPr>
        <w:autoSpaceDE w:val="0"/>
        <w:autoSpaceDN w:val="0"/>
        <w:adjustRightInd w:val="0"/>
        <w:rPr>
          <w:rFonts w:ascii="Verdana" w:hAnsi="Verdana" w:cs="Verdana"/>
          <w:color w:val="FF0000"/>
        </w:rPr>
      </w:pPr>
    </w:p>
    <w:p w:rsidR="00DC7FF8" w:rsidRDefault="00DC7FF8" w:rsidP="00B31C5C">
      <w:pPr>
        <w:autoSpaceDE w:val="0"/>
        <w:autoSpaceDN w:val="0"/>
        <w:adjustRightInd w:val="0"/>
        <w:rPr>
          <w:rFonts w:ascii="Verdana" w:hAnsi="Verdana" w:cs="Verdana"/>
          <w:color w:val="FF0000"/>
        </w:rPr>
      </w:pPr>
    </w:p>
    <w:p w:rsidR="00C43486" w:rsidRDefault="00C43486" w:rsidP="00B31C5C">
      <w:pPr>
        <w:autoSpaceDE w:val="0"/>
        <w:autoSpaceDN w:val="0"/>
        <w:adjustRightInd w:val="0"/>
        <w:rPr>
          <w:rFonts w:ascii="Verdana" w:hAnsi="Verdana" w:cs="Verdana"/>
          <w:color w:val="FF0000"/>
        </w:rPr>
      </w:pPr>
    </w:p>
    <w:p w:rsidR="00C43486" w:rsidRDefault="00C43486"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CE1B45" w:rsidRDefault="00CE1B45"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4C4CD2" w:rsidRDefault="004C4CD2" w:rsidP="00B31C5C">
      <w:pPr>
        <w:autoSpaceDE w:val="0"/>
        <w:autoSpaceDN w:val="0"/>
        <w:adjustRightInd w:val="0"/>
        <w:rPr>
          <w:rFonts w:ascii="Verdana" w:hAnsi="Verdana" w:cs="Verdana"/>
          <w:color w:val="FF0000"/>
        </w:rPr>
      </w:pPr>
    </w:p>
    <w:p w:rsidR="003E556E" w:rsidRDefault="003E556E" w:rsidP="00B31C5C">
      <w:pPr>
        <w:autoSpaceDE w:val="0"/>
        <w:autoSpaceDN w:val="0"/>
        <w:adjustRightInd w:val="0"/>
        <w:rPr>
          <w:rFonts w:ascii="Verdana" w:hAnsi="Verdana" w:cs="Verdana"/>
          <w:color w:val="FF0000"/>
        </w:rPr>
      </w:pPr>
    </w:p>
    <w:p w:rsidR="003E556E" w:rsidRDefault="003E556E"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p w:rsidR="00F56BF9" w:rsidRDefault="00F56BF9" w:rsidP="00B31C5C">
      <w:pPr>
        <w:autoSpaceDE w:val="0"/>
        <w:autoSpaceDN w:val="0"/>
        <w:adjustRightInd w:val="0"/>
        <w:rPr>
          <w:rFonts w:ascii="Verdana" w:hAnsi="Verdana" w:cs="Verdana"/>
          <w:color w:val="FF0000"/>
        </w:rPr>
      </w:pPr>
    </w:p>
    <w:tbl>
      <w:tblPr>
        <w:tblW w:w="9900"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3"/>
        <w:gridCol w:w="2121"/>
        <w:gridCol w:w="2032"/>
        <w:gridCol w:w="2389"/>
        <w:gridCol w:w="1995"/>
      </w:tblGrid>
      <w:tr w:rsidR="004C4CD2" w:rsidRPr="004C4CD2" w:rsidTr="00581E59">
        <w:trPr>
          <w:trHeight w:val="311"/>
          <w:jc w:val="center"/>
        </w:trPr>
        <w:tc>
          <w:tcPr>
            <w:tcW w:w="1363" w:type="dxa"/>
            <w:vMerge w:val="restart"/>
            <w:tcBorders>
              <w:top w:val="single" w:sz="4" w:space="0" w:color="auto"/>
              <w:left w:val="single" w:sz="4" w:space="0" w:color="auto"/>
              <w:bottom w:val="single" w:sz="4" w:space="0" w:color="auto"/>
              <w:right w:val="single" w:sz="4" w:space="0" w:color="auto"/>
            </w:tcBorders>
            <w:shd w:val="clear" w:color="auto" w:fill="89AAD3"/>
            <w:vAlign w:val="center"/>
            <w:hideMark/>
          </w:tcPr>
          <w:p w:rsidR="00F4530C" w:rsidRPr="004C4CD2" w:rsidRDefault="00F4530C">
            <w:pPr>
              <w:pStyle w:val="Ttulo9"/>
              <w:spacing w:before="120" w:after="120" w:line="276" w:lineRule="auto"/>
              <w:ind w:firstLine="0"/>
              <w:rPr>
                <w:rFonts w:ascii="Verdana" w:hAnsi="Verdana" w:cs="Arial"/>
                <w:b/>
                <w:bCs/>
              </w:rPr>
            </w:pPr>
          </w:p>
        </w:tc>
        <w:tc>
          <w:tcPr>
            <w:tcW w:w="8537"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F4530C" w:rsidRPr="004C4CD2" w:rsidRDefault="00F4530C">
            <w:pPr>
              <w:pStyle w:val="Ttulo9"/>
              <w:spacing w:before="120" w:after="120" w:line="276" w:lineRule="auto"/>
              <w:ind w:firstLine="0"/>
              <w:rPr>
                <w:rFonts w:ascii="Verdana" w:hAnsi="Verdana" w:cs="Arial"/>
                <w:b/>
                <w:bCs/>
              </w:rPr>
            </w:pPr>
            <w:r w:rsidRPr="004C4CD2">
              <w:rPr>
                <w:rFonts w:ascii="Verdana" w:hAnsi="Verdana" w:cs="Arial"/>
                <w:b/>
                <w:bCs/>
              </w:rPr>
              <w:t>Síntese dos resultados (%)</w:t>
            </w:r>
          </w:p>
        </w:tc>
      </w:tr>
      <w:tr w:rsidR="004C4CD2" w:rsidRPr="004C4CD2" w:rsidTr="00F4530C">
        <w:trPr>
          <w:trHeight w:val="769"/>
          <w:jc w:val="center"/>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C43486" w:rsidRPr="004C4CD2" w:rsidRDefault="00C43486">
            <w:pPr>
              <w:rPr>
                <w:rFonts w:ascii="Verdana" w:hAnsi="Verdana" w:cs="Arial"/>
                <w:b/>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C43486" w:rsidRPr="004C4CD2" w:rsidRDefault="004C4CD2" w:rsidP="004C4CD2">
            <w:pPr>
              <w:spacing w:before="120" w:after="120" w:line="276" w:lineRule="auto"/>
              <w:jc w:val="center"/>
              <w:rPr>
                <w:rFonts w:ascii="Verdana" w:hAnsi="Verdana" w:cs="Arial"/>
                <w:b/>
                <w:bCs/>
                <w:sz w:val="22"/>
              </w:rPr>
            </w:pPr>
            <w:proofErr w:type="spellStart"/>
            <w:r w:rsidRPr="004C4CD2">
              <w:rPr>
                <w:rFonts w:ascii="Verdana" w:hAnsi="Verdana" w:cs="Arial"/>
                <w:b/>
                <w:bCs/>
                <w:sz w:val="22"/>
              </w:rPr>
              <w:t>Jun</w:t>
            </w:r>
            <w:proofErr w:type="spellEnd"/>
            <w:r w:rsidR="00772EA1" w:rsidRPr="004C4CD2">
              <w:rPr>
                <w:rFonts w:ascii="Verdana" w:hAnsi="Verdana" w:cs="Arial"/>
                <w:b/>
                <w:bCs/>
                <w:sz w:val="22"/>
              </w:rPr>
              <w:t>/</w:t>
            </w:r>
            <w:r w:rsidRPr="004C4CD2">
              <w:rPr>
                <w:rFonts w:ascii="Verdana" w:hAnsi="Verdana" w:cs="Arial"/>
                <w:b/>
                <w:bCs/>
                <w:sz w:val="22"/>
              </w:rPr>
              <w:t>Mai</w:t>
            </w:r>
          </w:p>
        </w:tc>
        <w:tc>
          <w:tcPr>
            <w:tcW w:w="2032"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C43486" w:rsidRPr="004C4CD2" w:rsidRDefault="00CE24BB" w:rsidP="00CE24BB">
            <w:pPr>
              <w:spacing w:before="120" w:after="120" w:line="276" w:lineRule="auto"/>
              <w:jc w:val="center"/>
              <w:rPr>
                <w:rFonts w:ascii="Verdana" w:hAnsi="Verdana" w:cs="Arial"/>
                <w:b/>
                <w:bCs/>
                <w:sz w:val="22"/>
              </w:rPr>
            </w:pPr>
            <w:proofErr w:type="spellStart"/>
            <w:r>
              <w:rPr>
                <w:rFonts w:ascii="Verdana" w:hAnsi="Verdana" w:cs="Arial"/>
                <w:b/>
                <w:bCs/>
                <w:sz w:val="22"/>
              </w:rPr>
              <w:t>Jun</w:t>
            </w:r>
            <w:proofErr w:type="spellEnd"/>
            <w:r w:rsidR="00C43486" w:rsidRPr="004C4CD2">
              <w:rPr>
                <w:rFonts w:ascii="Verdana" w:hAnsi="Verdana" w:cs="Arial"/>
                <w:b/>
                <w:bCs/>
                <w:sz w:val="22"/>
              </w:rPr>
              <w:t>/</w:t>
            </w:r>
            <w:proofErr w:type="spellStart"/>
            <w:r>
              <w:rPr>
                <w:rFonts w:ascii="Verdana" w:hAnsi="Verdana" w:cs="Arial"/>
                <w:b/>
                <w:bCs/>
                <w:sz w:val="22"/>
              </w:rPr>
              <w:t>Jun</w:t>
            </w:r>
            <w:proofErr w:type="spellEnd"/>
          </w:p>
        </w:tc>
        <w:tc>
          <w:tcPr>
            <w:tcW w:w="2389"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C43486" w:rsidRPr="004C4CD2" w:rsidRDefault="00C43486" w:rsidP="00F4530C">
            <w:pPr>
              <w:pStyle w:val="Ttulo9"/>
              <w:spacing w:before="120" w:after="120" w:line="276" w:lineRule="auto"/>
              <w:ind w:firstLine="0"/>
              <w:rPr>
                <w:rFonts w:ascii="Verdana" w:hAnsi="Verdana" w:cs="Arial"/>
                <w:b/>
                <w:bCs/>
                <w:sz w:val="22"/>
              </w:rPr>
            </w:pPr>
            <w:r w:rsidRPr="004C4CD2">
              <w:rPr>
                <w:rFonts w:ascii="Verdana" w:hAnsi="Verdana" w:cs="Arial"/>
                <w:b/>
                <w:bCs/>
                <w:sz w:val="22"/>
              </w:rPr>
              <w:t>Acumulado do ano</w:t>
            </w:r>
          </w:p>
        </w:tc>
        <w:tc>
          <w:tcPr>
            <w:tcW w:w="1995"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C43486" w:rsidRPr="004C4CD2" w:rsidRDefault="00C43486" w:rsidP="00F4530C">
            <w:pPr>
              <w:pStyle w:val="Ttulo9"/>
              <w:spacing w:before="120" w:after="120" w:line="276" w:lineRule="auto"/>
              <w:ind w:firstLine="0"/>
              <w:rPr>
                <w:rFonts w:ascii="Verdana" w:hAnsi="Verdana" w:cs="Arial"/>
                <w:b/>
                <w:bCs/>
                <w:sz w:val="22"/>
              </w:rPr>
            </w:pPr>
            <w:r w:rsidRPr="004C4CD2">
              <w:rPr>
                <w:rFonts w:ascii="Verdana" w:hAnsi="Verdana" w:cs="Arial"/>
                <w:b/>
                <w:bCs/>
                <w:sz w:val="22"/>
              </w:rPr>
              <w:t>Últimos 12 meses</w:t>
            </w:r>
          </w:p>
        </w:tc>
      </w:tr>
      <w:tr w:rsidR="004C4CD2" w:rsidRPr="004C4CD2" w:rsidTr="00F4530C">
        <w:trPr>
          <w:trHeight w:val="36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2008</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-1,0%</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5,5%</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6,6%</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5,8%</w:t>
            </w:r>
          </w:p>
        </w:tc>
      </w:tr>
      <w:tr w:rsidR="004C4CD2" w:rsidRPr="004C4CD2" w:rsidTr="00F4530C">
        <w:trPr>
          <w:trHeight w:val="36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2009</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5,6%</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1,3%</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3,9%</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2,7%</w:t>
            </w:r>
          </w:p>
        </w:tc>
      </w:tr>
      <w:tr w:rsidR="004C4CD2" w:rsidRPr="004C4CD2" w:rsidTr="00F4530C">
        <w:trPr>
          <w:trHeight w:val="36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2010</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6,2%</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5,2%</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6,1%</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6,3%</w:t>
            </w:r>
          </w:p>
        </w:tc>
      </w:tr>
      <w:tr w:rsidR="004C4CD2" w:rsidRPr="004C4CD2" w:rsidTr="00F4530C">
        <w:trPr>
          <w:trHeight w:val="38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2011</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2,4%</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6,1%</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6,8%</w:t>
            </w:r>
          </w:p>
        </w:tc>
      </w:tr>
      <w:tr w:rsidR="004C4CD2" w:rsidRPr="004C4CD2" w:rsidTr="00F4530C">
        <w:trPr>
          <w:trHeight w:val="36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2012</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3,9%</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4,4%</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6,8%</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4,9%</w:t>
            </w:r>
          </w:p>
        </w:tc>
      </w:tr>
      <w:tr w:rsidR="004C4CD2" w:rsidRPr="004C4CD2" w:rsidTr="00F4530C">
        <w:trPr>
          <w:trHeight w:val="34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2013</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-1,9%</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0,2%</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4,0%</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7,1%</w:t>
            </w:r>
          </w:p>
        </w:tc>
      </w:tr>
      <w:tr w:rsidR="004C4CD2" w:rsidRPr="004C4CD2" w:rsidTr="00F4530C">
        <w:trPr>
          <w:trHeight w:val="34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2014</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-0,3%</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0,2%</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1,9%</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4,0%</w:t>
            </w:r>
          </w:p>
        </w:tc>
      </w:tr>
      <w:tr w:rsidR="004C4CD2" w:rsidRPr="004C4CD2" w:rsidTr="00F4530C">
        <w:trPr>
          <w:trHeight w:val="34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hideMark/>
          </w:tcPr>
          <w:p w:rsidR="004C4CD2" w:rsidRPr="004C4CD2" w:rsidRDefault="004C4CD2">
            <w:pPr>
              <w:jc w:val="center"/>
              <w:rPr>
                <w:rFonts w:ascii="Verdana" w:hAnsi="Verdana"/>
                <w:bCs/>
                <w:sz w:val="24"/>
                <w:szCs w:val="24"/>
              </w:rPr>
            </w:pPr>
            <w:r w:rsidRPr="004C4CD2">
              <w:rPr>
                <w:rFonts w:ascii="Verdana" w:hAnsi="Verdana"/>
                <w:bCs/>
                <w:sz w:val="24"/>
                <w:szCs w:val="24"/>
              </w:rPr>
              <w:t>2015</w:t>
            </w:r>
          </w:p>
        </w:tc>
        <w:tc>
          <w:tcPr>
            <w:tcW w:w="2121"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-2,9%</w:t>
            </w:r>
          </w:p>
        </w:tc>
        <w:tc>
          <w:tcPr>
            <w:tcW w:w="2032"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-4,2%</w:t>
            </w:r>
          </w:p>
        </w:tc>
        <w:tc>
          <w:tcPr>
            <w:tcW w:w="2389"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-3,0%</w:t>
            </w:r>
          </w:p>
        </w:tc>
        <w:tc>
          <w:tcPr>
            <w:tcW w:w="1995" w:type="dxa"/>
            <w:tcBorders>
              <w:top w:val="single" w:sz="4" w:space="0" w:color="auto"/>
              <w:left w:val="single" w:sz="4" w:space="0" w:color="auto"/>
              <w:bottom w:val="single" w:sz="4" w:space="0" w:color="auto"/>
              <w:right w:val="single" w:sz="4" w:space="0" w:color="auto"/>
            </w:tcBorders>
            <w:vAlign w:val="center"/>
            <w:hideMark/>
          </w:tcPr>
          <w:p w:rsidR="004C4CD2" w:rsidRPr="004C4CD2" w:rsidRDefault="004C4CD2" w:rsidP="004C4CD2">
            <w:pPr>
              <w:jc w:val="center"/>
              <w:rPr>
                <w:rFonts w:ascii="Verdana" w:hAnsi="Verdana" w:cs="Calibri"/>
                <w:sz w:val="24"/>
                <w:szCs w:val="24"/>
                <w:lang w:val="en-US"/>
              </w:rPr>
            </w:pPr>
            <w:r w:rsidRPr="004C4CD2">
              <w:rPr>
                <w:rFonts w:ascii="Verdana" w:hAnsi="Verdana" w:cs="Calibri"/>
                <w:sz w:val="24"/>
                <w:szCs w:val="24"/>
                <w:lang w:val="en-US"/>
              </w:rPr>
              <w:t>-2,9%</w:t>
            </w:r>
          </w:p>
        </w:tc>
      </w:tr>
      <w:tr w:rsidR="004C4CD2" w:rsidRPr="004C4CD2" w:rsidTr="00F4530C">
        <w:trPr>
          <w:trHeight w:val="348"/>
          <w:jc w:val="center"/>
        </w:trPr>
        <w:tc>
          <w:tcPr>
            <w:tcW w:w="1363" w:type="dxa"/>
            <w:tcBorders>
              <w:top w:val="single" w:sz="4" w:space="0" w:color="auto"/>
              <w:left w:val="single" w:sz="4" w:space="0" w:color="auto"/>
              <w:bottom w:val="single" w:sz="4" w:space="0" w:color="auto"/>
              <w:right w:val="single" w:sz="4" w:space="0" w:color="auto"/>
            </w:tcBorders>
            <w:shd w:val="clear" w:color="auto" w:fill="89AAD3"/>
            <w:vAlign w:val="center"/>
          </w:tcPr>
          <w:p w:rsidR="004C4CD2" w:rsidRPr="004C4CD2" w:rsidRDefault="004C4CD2">
            <w:pPr>
              <w:jc w:val="center"/>
              <w:rPr>
                <w:rFonts w:ascii="Verdana" w:hAnsi="Verdana"/>
                <w:bCs/>
                <w:sz w:val="24"/>
                <w:szCs w:val="24"/>
              </w:rPr>
            </w:pPr>
            <w:r w:rsidRPr="004C4CD2">
              <w:rPr>
                <w:rFonts w:ascii="Verdana" w:hAnsi="Verdana"/>
                <w:bCs/>
                <w:sz w:val="24"/>
                <w:szCs w:val="24"/>
              </w:rPr>
              <w:t>2016</w:t>
            </w:r>
          </w:p>
        </w:tc>
        <w:tc>
          <w:tcPr>
            <w:tcW w:w="2121" w:type="dxa"/>
            <w:tcBorders>
              <w:top w:val="single" w:sz="4" w:space="0" w:color="auto"/>
              <w:left w:val="single" w:sz="4" w:space="0" w:color="auto"/>
              <w:bottom w:val="single" w:sz="4" w:space="0" w:color="auto"/>
              <w:right w:val="single" w:sz="4" w:space="0" w:color="auto"/>
            </w:tcBorders>
            <w:vAlign w:val="center"/>
          </w:tcPr>
          <w:p w:rsidR="004C4CD2" w:rsidRPr="004C4CD2" w:rsidRDefault="004C4CD2" w:rsidP="004C4CD2">
            <w:pPr>
              <w:jc w:val="center"/>
              <w:rPr>
                <w:rFonts w:ascii="Verdana" w:hAnsi="Verdana" w:cs="Calibri"/>
                <w:b/>
                <w:sz w:val="24"/>
                <w:szCs w:val="24"/>
                <w:lang w:val="en-US"/>
              </w:rPr>
            </w:pPr>
            <w:r w:rsidRPr="004C4CD2">
              <w:rPr>
                <w:rFonts w:ascii="Verdana" w:hAnsi="Verdana" w:cs="Calibri"/>
                <w:b/>
                <w:sz w:val="24"/>
                <w:szCs w:val="24"/>
                <w:lang w:val="en-US"/>
              </w:rPr>
              <w:t>-0,39%</w:t>
            </w:r>
          </w:p>
        </w:tc>
        <w:tc>
          <w:tcPr>
            <w:tcW w:w="2032" w:type="dxa"/>
            <w:tcBorders>
              <w:top w:val="single" w:sz="4" w:space="0" w:color="auto"/>
              <w:left w:val="single" w:sz="4" w:space="0" w:color="auto"/>
              <w:bottom w:val="single" w:sz="4" w:space="0" w:color="auto"/>
              <w:right w:val="single" w:sz="4" w:space="0" w:color="auto"/>
            </w:tcBorders>
            <w:vAlign w:val="center"/>
          </w:tcPr>
          <w:p w:rsidR="004C4CD2" w:rsidRPr="004C4CD2" w:rsidRDefault="004C4CD2" w:rsidP="004C4CD2">
            <w:pPr>
              <w:jc w:val="center"/>
              <w:rPr>
                <w:rFonts w:ascii="Verdana" w:hAnsi="Verdana" w:cs="Calibri"/>
                <w:b/>
                <w:sz w:val="24"/>
                <w:szCs w:val="24"/>
                <w:lang w:val="en-US"/>
              </w:rPr>
            </w:pPr>
            <w:r w:rsidRPr="004C4CD2">
              <w:rPr>
                <w:rFonts w:ascii="Verdana" w:hAnsi="Verdana" w:cs="Calibri"/>
                <w:b/>
                <w:sz w:val="24"/>
                <w:szCs w:val="24"/>
                <w:lang w:val="en-US"/>
              </w:rPr>
              <w:t>-1,30%</w:t>
            </w:r>
          </w:p>
        </w:tc>
        <w:tc>
          <w:tcPr>
            <w:tcW w:w="2389" w:type="dxa"/>
            <w:tcBorders>
              <w:top w:val="single" w:sz="4" w:space="0" w:color="auto"/>
              <w:left w:val="single" w:sz="4" w:space="0" w:color="auto"/>
              <w:bottom w:val="single" w:sz="4" w:space="0" w:color="auto"/>
              <w:right w:val="single" w:sz="4" w:space="0" w:color="auto"/>
            </w:tcBorders>
            <w:vAlign w:val="center"/>
          </w:tcPr>
          <w:p w:rsidR="004C4CD2" w:rsidRPr="004C4CD2" w:rsidRDefault="004C4CD2" w:rsidP="004C4CD2">
            <w:pPr>
              <w:jc w:val="center"/>
              <w:rPr>
                <w:rFonts w:ascii="Verdana" w:hAnsi="Verdana" w:cs="Calibri"/>
                <w:b/>
                <w:sz w:val="24"/>
                <w:szCs w:val="24"/>
                <w:lang w:val="en-US"/>
              </w:rPr>
            </w:pPr>
            <w:r w:rsidRPr="004C4CD2">
              <w:rPr>
                <w:rFonts w:ascii="Verdana" w:hAnsi="Verdana" w:cs="Calibri"/>
                <w:b/>
                <w:sz w:val="24"/>
                <w:szCs w:val="24"/>
                <w:lang w:val="en-US"/>
              </w:rPr>
              <w:t>-1,52%</w:t>
            </w:r>
          </w:p>
        </w:tc>
        <w:tc>
          <w:tcPr>
            <w:tcW w:w="1995" w:type="dxa"/>
            <w:tcBorders>
              <w:top w:val="single" w:sz="4" w:space="0" w:color="auto"/>
              <w:left w:val="single" w:sz="4" w:space="0" w:color="auto"/>
              <w:bottom w:val="single" w:sz="4" w:space="0" w:color="auto"/>
              <w:right w:val="single" w:sz="4" w:space="0" w:color="auto"/>
            </w:tcBorders>
            <w:vAlign w:val="center"/>
          </w:tcPr>
          <w:p w:rsidR="004C4CD2" w:rsidRPr="004C4CD2" w:rsidRDefault="004C4CD2" w:rsidP="004C4CD2">
            <w:pPr>
              <w:jc w:val="center"/>
              <w:rPr>
                <w:rFonts w:ascii="Verdana" w:hAnsi="Verdana" w:cs="Calibri"/>
                <w:b/>
                <w:sz w:val="24"/>
                <w:szCs w:val="24"/>
                <w:lang w:val="en-US"/>
              </w:rPr>
            </w:pPr>
            <w:r w:rsidRPr="004C4CD2">
              <w:rPr>
                <w:rFonts w:ascii="Verdana" w:hAnsi="Verdana" w:cs="Calibri"/>
                <w:b/>
                <w:sz w:val="24"/>
                <w:szCs w:val="24"/>
                <w:lang w:val="en-US"/>
              </w:rPr>
              <w:t>-1,09%</w:t>
            </w:r>
          </w:p>
        </w:tc>
      </w:tr>
    </w:tbl>
    <w:p w:rsidR="007214D4" w:rsidRPr="004C4CD2" w:rsidRDefault="007214D4" w:rsidP="004C4CD2">
      <w:pPr>
        <w:jc w:val="both"/>
        <w:rPr>
          <w:rFonts w:ascii="Verdana" w:hAnsi="Verdana"/>
          <w:bCs/>
          <w:sz w:val="24"/>
          <w:szCs w:val="24"/>
        </w:rPr>
      </w:pPr>
      <w:r w:rsidRPr="004C4CD2">
        <w:rPr>
          <w:rFonts w:ascii="Verdana" w:hAnsi="Verdana"/>
          <w:b/>
          <w:bCs/>
        </w:rPr>
        <w:t>Fonte: CDL/BH – Pesquisa &amp; Mercado – Setor: Pesquisa e Desenvolvimento</w:t>
      </w:r>
      <w:r w:rsidRPr="004C4CD2">
        <w:rPr>
          <w:rFonts w:ascii="Verdana" w:hAnsi="Verdana"/>
          <w:bCs/>
          <w:sz w:val="24"/>
          <w:szCs w:val="24"/>
        </w:rPr>
        <w:t>.</w:t>
      </w:r>
    </w:p>
    <w:p w:rsidR="009E0BBB" w:rsidRPr="00B72849" w:rsidRDefault="009E0BBB" w:rsidP="007214D4">
      <w:pPr>
        <w:pStyle w:val="BNDES"/>
        <w:autoSpaceDE w:val="0"/>
        <w:autoSpaceDN w:val="0"/>
        <w:adjustRightInd w:val="0"/>
        <w:ind w:firstLine="708"/>
        <w:rPr>
          <w:rFonts w:ascii="Verdana" w:hAnsi="Verdana" w:cs="Verdana"/>
          <w:color w:val="FF0000"/>
          <w:sz w:val="20"/>
          <w:szCs w:val="20"/>
        </w:rPr>
      </w:pPr>
    </w:p>
    <w:p w:rsidR="008B0C9A" w:rsidRPr="00B72849" w:rsidRDefault="008B0C9A" w:rsidP="007214D4">
      <w:pPr>
        <w:pStyle w:val="BNDES"/>
        <w:autoSpaceDE w:val="0"/>
        <w:autoSpaceDN w:val="0"/>
        <w:adjustRightInd w:val="0"/>
        <w:ind w:firstLine="708"/>
        <w:rPr>
          <w:rFonts w:ascii="Verdana" w:hAnsi="Verdana" w:cs="Verdana"/>
          <w:color w:val="FF0000"/>
          <w:sz w:val="20"/>
          <w:szCs w:val="20"/>
        </w:rPr>
      </w:pPr>
    </w:p>
    <w:p w:rsidR="003C4FDA" w:rsidRPr="00772EA1" w:rsidRDefault="008100DF" w:rsidP="008100DF">
      <w:pPr>
        <w:pStyle w:val="BNDES"/>
        <w:autoSpaceDE w:val="0"/>
        <w:autoSpaceDN w:val="0"/>
        <w:adjustRightInd w:val="0"/>
        <w:ind w:firstLine="708"/>
        <w:jc w:val="center"/>
        <w:rPr>
          <w:rFonts w:ascii="Verdana" w:hAnsi="Verdana" w:cs="Verdana"/>
          <w:b/>
          <w:color w:val="000000" w:themeColor="text1"/>
          <w:sz w:val="22"/>
          <w:szCs w:val="20"/>
        </w:rPr>
      </w:pPr>
      <w:r w:rsidRPr="00772EA1">
        <w:rPr>
          <w:rFonts w:ascii="Verdana" w:hAnsi="Verdana" w:cs="Verdana"/>
          <w:b/>
          <w:color w:val="000000" w:themeColor="text1"/>
          <w:sz w:val="22"/>
          <w:szCs w:val="20"/>
        </w:rPr>
        <w:t>Síntese dos resultados por setores</w:t>
      </w:r>
    </w:p>
    <w:tbl>
      <w:tblPr>
        <w:tblW w:w="9978" w:type="dxa"/>
        <w:tblInd w:w="55" w:type="dxa"/>
        <w:tblCellMar>
          <w:left w:w="70" w:type="dxa"/>
          <w:right w:w="70" w:type="dxa"/>
        </w:tblCellMar>
        <w:tblLook w:val="04A0" w:firstRow="1" w:lastRow="0" w:firstColumn="1" w:lastColumn="0" w:noHBand="0" w:noVBand="1"/>
      </w:tblPr>
      <w:tblGrid>
        <w:gridCol w:w="3919"/>
        <w:gridCol w:w="1357"/>
        <w:gridCol w:w="1357"/>
        <w:gridCol w:w="1706"/>
        <w:gridCol w:w="1639"/>
      </w:tblGrid>
      <w:tr w:rsidR="004C4CD2" w:rsidRPr="004C4CD2" w:rsidTr="00F4530C">
        <w:trPr>
          <w:trHeight w:val="1335"/>
        </w:trPr>
        <w:tc>
          <w:tcPr>
            <w:tcW w:w="3919" w:type="dxa"/>
            <w:tcBorders>
              <w:top w:val="single" w:sz="4" w:space="0" w:color="auto"/>
              <w:left w:val="single" w:sz="4" w:space="0" w:color="auto"/>
              <w:bottom w:val="single" w:sz="4" w:space="0" w:color="auto"/>
              <w:right w:val="single" w:sz="4" w:space="0" w:color="auto"/>
            </w:tcBorders>
            <w:shd w:val="clear" w:color="000000" w:fill="89AAD3"/>
            <w:vAlign w:val="center"/>
            <w:hideMark/>
          </w:tcPr>
          <w:p w:rsidR="008100DF" w:rsidRPr="004C4CD2" w:rsidRDefault="008100DF" w:rsidP="008100DF">
            <w:pPr>
              <w:jc w:val="center"/>
              <w:rPr>
                <w:rFonts w:ascii="Verdana" w:hAnsi="Verdana" w:cs="Calibri"/>
                <w:b/>
                <w:bCs/>
                <w:color w:val="FF0000"/>
                <w:sz w:val="24"/>
                <w:szCs w:val="24"/>
              </w:rPr>
            </w:pPr>
            <w:r w:rsidRPr="004C4CD2">
              <w:rPr>
                <w:rFonts w:ascii="Verdana" w:hAnsi="Verdana" w:cs="Calibri"/>
                <w:b/>
                <w:bCs/>
                <w:color w:val="FF0000"/>
                <w:sz w:val="24"/>
                <w:szCs w:val="24"/>
              </w:rPr>
              <w:t> </w:t>
            </w:r>
          </w:p>
        </w:tc>
        <w:tc>
          <w:tcPr>
            <w:tcW w:w="1357" w:type="dxa"/>
            <w:tcBorders>
              <w:top w:val="single" w:sz="4" w:space="0" w:color="auto"/>
              <w:left w:val="nil"/>
              <w:bottom w:val="single" w:sz="4" w:space="0" w:color="auto"/>
              <w:right w:val="single" w:sz="4" w:space="0" w:color="auto"/>
            </w:tcBorders>
            <w:shd w:val="clear" w:color="000000" w:fill="89AAD3"/>
            <w:vAlign w:val="center"/>
            <w:hideMark/>
          </w:tcPr>
          <w:p w:rsidR="008100DF" w:rsidRPr="00E92686" w:rsidRDefault="008100DF" w:rsidP="008100DF">
            <w:pPr>
              <w:jc w:val="center"/>
              <w:rPr>
                <w:rFonts w:ascii="Verdana" w:hAnsi="Verdana" w:cs="Calibri"/>
                <w:b/>
                <w:bCs/>
                <w:sz w:val="24"/>
                <w:szCs w:val="24"/>
              </w:rPr>
            </w:pPr>
            <w:r w:rsidRPr="00E92686">
              <w:rPr>
                <w:rFonts w:ascii="Verdana" w:hAnsi="Verdana" w:cs="Calibri"/>
                <w:b/>
                <w:bCs/>
                <w:sz w:val="24"/>
                <w:szCs w:val="24"/>
              </w:rPr>
              <w:t>Mês anterior</w:t>
            </w:r>
          </w:p>
        </w:tc>
        <w:tc>
          <w:tcPr>
            <w:tcW w:w="1357" w:type="dxa"/>
            <w:tcBorders>
              <w:top w:val="single" w:sz="4" w:space="0" w:color="auto"/>
              <w:left w:val="nil"/>
              <w:bottom w:val="single" w:sz="4" w:space="0" w:color="auto"/>
              <w:right w:val="single" w:sz="4" w:space="0" w:color="auto"/>
            </w:tcBorders>
            <w:shd w:val="clear" w:color="000000" w:fill="89AAD3"/>
            <w:vAlign w:val="center"/>
            <w:hideMark/>
          </w:tcPr>
          <w:p w:rsidR="008100DF" w:rsidRPr="00E92686" w:rsidRDefault="008100DF" w:rsidP="008100DF">
            <w:pPr>
              <w:jc w:val="center"/>
              <w:rPr>
                <w:rFonts w:ascii="Verdana" w:hAnsi="Verdana" w:cs="Calibri"/>
                <w:b/>
                <w:bCs/>
                <w:sz w:val="24"/>
                <w:szCs w:val="24"/>
              </w:rPr>
            </w:pPr>
            <w:r w:rsidRPr="00E92686">
              <w:rPr>
                <w:rFonts w:ascii="Verdana" w:hAnsi="Verdana" w:cs="Calibri"/>
                <w:b/>
                <w:bCs/>
                <w:sz w:val="24"/>
                <w:szCs w:val="24"/>
              </w:rPr>
              <w:t>Mês ano anterior</w:t>
            </w:r>
          </w:p>
        </w:tc>
        <w:tc>
          <w:tcPr>
            <w:tcW w:w="1706" w:type="dxa"/>
            <w:tcBorders>
              <w:top w:val="single" w:sz="4" w:space="0" w:color="auto"/>
              <w:left w:val="nil"/>
              <w:bottom w:val="single" w:sz="4" w:space="0" w:color="auto"/>
              <w:right w:val="single" w:sz="4" w:space="0" w:color="auto"/>
            </w:tcBorders>
            <w:shd w:val="clear" w:color="000000" w:fill="89AAD3"/>
            <w:vAlign w:val="center"/>
            <w:hideMark/>
          </w:tcPr>
          <w:p w:rsidR="008100DF" w:rsidRPr="00E92686" w:rsidRDefault="008100DF" w:rsidP="008100DF">
            <w:pPr>
              <w:jc w:val="center"/>
              <w:rPr>
                <w:rFonts w:ascii="Verdana" w:hAnsi="Verdana" w:cs="Calibri"/>
                <w:b/>
                <w:bCs/>
                <w:sz w:val="24"/>
                <w:szCs w:val="24"/>
              </w:rPr>
            </w:pPr>
            <w:r w:rsidRPr="00E92686">
              <w:rPr>
                <w:rFonts w:ascii="Verdana" w:hAnsi="Verdana" w:cs="Calibri"/>
                <w:b/>
                <w:bCs/>
                <w:sz w:val="24"/>
                <w:szCs w:val="24"/>
              </w:rPr>
              <w:t>Acumulado ano</w:t>
            </w:r>
          </w:p>
        </w:tc>
        <w:tc>
          <w:tcPr>
            <w:tcW w:w="1639" w:type="dxa"/>
            <w:tcBorders>
              <w:top w:val="single" w:sz="4" w:space="0" w:color="auto"/>
              <w:left w:val="nil"/>
              <w:bottom w:val="single" w:sz="4" w:space="0" w:color="auto"/>
              <w:right w:val="single" w:sz="4" w:space="0" w:color="auto"/>
            </w:tcBorders>
            <w:shd w:val="clear" w:color="000000" w:fill="89AAD3"/>
            <w:vAlign w:val="center"/>
            <w:hideMark/>
          </w:tcPr>
          <w:p w:rsidR="008100DF" w:rsidRPr="00E92686" w:rsidRDefault="008100DF" w:rsidP="008100DF">
            <w:pPr>
              <w:jc w:val="center"/>
              <w:rPr>
                <w:rFonts w:ascii="Verdana" w:hAnsi="Verdana" w:cs="Calibri"/>
                <w:b/>
                <w:bCs/>
                <w:sz w:val="24"/>
                <w:szCs w:val="24"/>
              </w:rPr>
            </w:pPr>
            <w:r w:rsidRPr="00E92686">
              <w:rPr>
                <w:rFonts w:ascii="Verdana" w:hAnsi="Verdana" w:cs="Calibri"/>
                <w:b/>
                <w:bCs/>
                <w:sz w:val="24"/>
                <w:szCs w:val="24"/>
              </w:rPr>
              <w:t>Acumulado 12 meses</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Drogarias, Perfumes e Cosméticos.</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1,54</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3,</w:t>
            </w:r>
            <w:r w:rsidR="00E92686" w:rsidRPr="00E92686">
              <w:rPr>
                <w:rFonts w:ascii="Verdana" w:hAnsi="Verdana" w:cs="Calibri"/>
                <w:sz w:val="24"/>
                <w:szCs w:val="24"/>
              </w:rPr>
              <w:t>69</w:t>
            </w:r>
            <w:r w:rsidR="00F4530C"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0,</w:t>
            </w:r>
            <w:r w:rsidR="00E92686" w:rsidRPr="00E92686">
              <w:rPr>
                <w:rFonts w:ascii="Verdana" w:hAnsi="Verdana" w:cs="Calibri"/>
                <w:sz w:val="24"/>
                <w:szCs w:val="24"/>
              </w:rPr>
              <w:t>38</w:t>
            </w:r>
            <w:r w:rsidR="00F4530C"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-0,</w:t>
            </w:r>
            <w:r w:rsidR="00772EA1" w:rsidRPr="00E92686">
              <w:rPr>
                <w:rFonts w:ascii="Verdana" w:hAnsi="Verdana" w:cs="Calibri"/>
                <w:sz w:val="24"/>
                <w:szCs w:val="24"/>
              </w:rPr>
              <w:t>1</w:t>
            </w:r>
            <w:r w:rsidR="00E92686" w:rsidRPr="00E92686">
              <w:rPr>
                <w:rFonts w:ascii="Verdana" w:hAnsi="Verdana" w:cs="Calibri"/>
                <w:sz w:val="24"/>
                <w:szCs w:val="24"/>
              </w:rPr>
              <w:t>3</w:t>
            </w:r>
            <w:r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 xml:space="preserve">Tecidos, Vestuário, Armarinho e </w:t>
            </w:r>
            <w:proofErr w:type="gramStart"/>
            <w:r w:rsidRPr="00E92686">
              <w:rPr>
                <w:rFonts w:ascii="Verdana" w:hAnsi="Verdana" w:cs="Calibri"/>
                <w:sz w:val="24"/>
                <w:szCs w:val="24"/>
              </w:rPr>
              <w:t>Calçados</w:t>
            </w:r>
            <w:proofErr w:type="gramEnd"/>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-0,40</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E92686">
            <w:pPr>
              <w:jc w:val="center"/>
              <w:rPr>
                <w:rFonts w:ascii="Verdana" w:hAnsi="Verdana" w:cs="Calibri"/>
                <w:sz w:val="24"/>
                <w:szCs w:val="24"/>
              </w:rPr>
            </w:pPr>
            <w:r w:rsidRPr="00E92686">
              <w:rPr>
                <w:rFonts w:ascii="Verdana" w:hAnsi="Verdana" w:cs="Calibri"/>
                <w:sz w:val="24"/>
                <w:szCs w:val="24"/>
              </w:rPr>
              <w:t>-1,49</w:t>
            </w:r>
            <w:r w:rsidR="00F4530C"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1,71</w:t>
            </w:r>
            <w:r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0,96</w:t>
            </w:r>
            <w:r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 xml:space="preserve">Máquinas, eletrodomésticos, móveis e </w:t>
            </w:r>
            <w:proofErr w:type="gramStart"/>
            <w:r w:rsidRPr="00E92686">
              <w:rPr>
                <w:rFonts w:ascii="Verdana" w:hAnsi="Verdana" w:cs="Calibri"/>
                <w:sz w:val="24"/>
                <w:szCs w:val="24"/>
              </w:rPr>
              <w:t>louças</w:t>
            </w:r>
            <w:proofErr w:type="gramEnd"/>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F4530C" w:rsidP="00772EA1">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0,92</w:t>
            </w:r>
            <w:r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772EA1" w:rsidRPr="00E92686">
              <w:rPr>
                <w:rFonts w:ascii="Verdana" w:hAnsi="Verdana" w:cs="Calibri"/>
                <w:sz w:val="24"/>
                <w:szCs w:val="24"/>
              </w:rPr>
              <w:t>3,</w:t>
            </w:r>
            <w:r w:rsidR="00E92686" w:rsidRPr="00E92686">
              <w:rPr>
                <w:rFonts w:ascii="Verdana" w:hAnsi="Verdana" w:cs="Calibri"/>
                <w:sz w:val="24"/>
                <w:szCs w:val="24"/>
              </w:rPr>
              <w:t>07</w:t>
            </w:r>
            <w:r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-2,</w:t>
            </w:r>
            <w:r w:rsidR="00E92686" w:rsidRPr="00E92686">
              <w:rPr>
                <w:rFonts w:ascii="Verdana" w:hAnsi="Verdana" w:cs="Calibri"/>
                <w:sz w:val="24"/>
                <w:szCs w:val="24"/>
              </w:rPr>
              <w:t>21</w:t>
            </w:r>
            <w:r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-1,</w:t>
            </w:r>
            <w:r w:rsidR="00E92686" w:rsidRPr="00E92686">
              <w:rPr>
                <w:rFonts w:ascii="Verdana" w:hAnsi="Verdana" w:cs="Calibri"/>
                <w:sz w:val="24"/>
                <w:szCs w:val="24"/>
              </w:rPr>
              <w:t>42</w:t>
            </w:r>
            <w:r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 xml:space="preserve">Ferragens, Material Elétrico e de </w:t>
            </w:r>
            <w:proofErr w:type="gramStart"/>
            <w:r w:rsidRPr="00E92686">
              <w:rPr>
                <w:rFonts w:ascii="Verdana" w:hAnsi="Verdana" w:cs="Calibri"/>
                <w:sz w:val="24"/>
                <w:szCs w:val="24"/>
              </w:rPr>
              <w:t>Construção</w:t>
            </w:r>
            <w:proofErr w:type="gramEnd"/>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772EA1">
            <w:pPr>
              <w:jc w:val="center"/>
              <w:rPr>
                <w:rFonts w:ascii="Verdana" w:hAnsi="Verdana" w:cs="Calibri"/>
                <w:sz w:val="24"/>
                <w:szCs w:val="24"/>
              </w:rPr>
            </w:pPr>
            <w:r w:rsidRPr="00E92686">
              <w:rPr>
                <w:rFonts w:ascii="Verdana" w:hAnsi="Verdana" w:cs="Calibri"/>
                <w:sz w:val="24"/>
                <w:szCs w:val="24"/>
              </w:rPr>
              <w:t>0,57</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0,71</w:t>
            </w:r>
            <w:r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-1,</w:t>
            </w:r>
            <w:r w:rsidR="00E92686" w:rsidRPr="00E92686">
              <w:rPr>
                <w:rFonts w:ascii="Verdana" w:hAnsi="Verdana" w:cs="Calibri"/>
                <w:sz w:val="24"/>
                <w:szCs w:val="24"/>
              </w:rPr>
              <w:t>10</w:t>
            </w:r>
            <w:r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-1,</w:t>
            </w:r>
            <w:r w:rsidR="00E92686" w:rsidRPr="00E92686">
              <w:rPr>
                <w:rFonts w:ascii="Verdana" w:hAnsi="Verdana" w:cs="Calibri"/>
                <w:sz w:val="24"/>
                <w:szCs w:val="24"/>
              </w:rPr>
              <w:t>56</w:t>
            </w:r>
            <w:r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 xml:space="preserve">Veículos </w:t>
            </w:r>
            <w:proofErr w:type="gramStart"/>
            <w:r w:rsidRPr="00E92686">
              <w:rPr>
                <w:rFonts w:ascii="Verdana" w:hAnsi="Verdana" w:cs="Calibri"/>
                <w:sz w:val="24"/>
                <w:szCs w:val="24"/>
              </w:rPr>
              <w:t>Novo e Usados</w:t>
            </w:r>
            <w:proofErr w:type="gramEnd"/>
            <w:r w:rsidRPr="00E92686">
              <w:rPr>
                <w:rFonts w:ascii="Verdana" w:hAnsi="Verdana" w:cs="Calibri"/>
                <w:sz w:val="24"/>
                <w:szCs w:val="24"/>
              </w:rPr>
              <w:t xml:space="preserve"> - Peças</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2,68</w:t>
            </w:r>
            <w:r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0,67</w:t>
            </w:r>
            <w:r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0,23</w:t>
            </w:r>
            <w:r w:rsidR="00F4530C"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-0,</w:t>
            </w:r>
            <w:r w:rsidR="00E92686" w:rsidRPr="00E92686">
              <w:rPr>
                <w:rFonts w:ascii="Verdana" w:hAnsi="Verdana" w:cs="Calibri"/>
                <w:sz w:val="24"/>
                <w:szCs w:val="24"/>
              </w:rPr>
              <w:t>36</w:t>
            </w:r>
            <w:r w:rsidR="00F4530C"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Papelaria e Livrarias</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-1,53</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w:t>
            </w:r>
            <w:r w:rsidR="00E92686" w:rsidRPr="00E92686">
              <w:rPr>
                <w:rFonts w:ascii="Verdana" w:hAnsi="Verdana" w:cs="Calibri"/>
                <w:sz w:val="24"/>
                <w:szCs w:val="24"/>
              </w:rPr>
              <w:t>3,63</w:t>
            </w:r>
            <w:r w:rsidR="00F4530C"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F4530C" w:rsidP="00E92686">
            <w:pPr>
              <w:jc w:val="center"/>
              <w:rPr>
                <w:rFonts w:ascii="Verdana" w:hAnsi="Verdana" w:cs="Calibri"/>
                <w:sz w:val="24"/>
                <w:szCs w:val="24"/>
              </w:rPr>
            </w:pPr>
            <w:r w:rsidRPr="00E92686">
              <w:rPr>
                <w:rFonts w:ascii="Verdana" w:hAnsi="Verdana" w:cs="Calibri"/>
                <w:sz w:val="24"/>
                <w:szCs w:val="24"/>
              </w:rPr>
              <w:t>-1,</w:t>
            </w:r>
            <w:r w:rsidR="00E92686" w:rsidRPr="00E92686">
              <w:rPr>
                <w:rFonts w:ascii="Verdana" w:hAnsi="Verdana" w:cs="Calibri"/>
                <w:sz w:val="24"/>
                <w:szCs w:val="24"/>
              </w:rPr>
              <w:t>95</w:t>
            </w:r>
            <w:r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0,</w:t>
            </w:r>
            <w:r w:rsidR="00E92686" w:rsidRPr="00E92686">
              <w:rPr>
                <w:rFonts w:ascii="Verdana" w:hAnsi="Verdana" w:cs="Calibri"/>
                <w:sz w:val="24"/>
                <w:szCs w:val="24"/>
              </w:rPr>
              <w:t>27</w:t>
            </w:r>
            <w:r w:rsidR="00F4530C"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Supermercados e produtos alimentícios</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-0,</w:t>
            </w:r>
            <w:r w:rsidR="00E92686" w:rsidRPr="00E92686">
              <w:rPr>
                <w:rFonts w:ascii="Verdana" w:hAnsi="Verdana" w:cs="Calibri"/>
                <w:sz w:val="24"/>
                <w:szCs w:val="24"/>
              </w:rPr>
              <w:t>23</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E92686">
            <w:pPr>
              <w:jc w:val="center"/>
              <w:rPr>
                <w:rFonts w:ascii="Verdana" w:hAnsi="Verdana" w:cs="Calibri"/>
                <w:sz w:val="24"/>
                <w:szCs w:val="24"/>
              </w:rPr>
            </w:pPr>
            <w:r w:rsidRPr="00E92686">
              <w:rPr>
                <w:rFonts w:ascii="Verdana" w:hAnsi="Verdana" w:cs="Calibri"/>
                <w:sz w:val="24"/>
                <w:szCs w:val="24"/>
              </w:rPr>
              <w:t>0,89</w:t>
            </w:r>
            <w:r w:rsidR="00F4530C"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0,57</w:t>
            </w:r>
            <w:r w:rsidR="00F4530C"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772EA1" w:rsidP="00E92686">
            <w:pPr>
              <w:jc w:val="center"/>
              <w:rPr>
                <w:rFonts w:ascii="Verdana" w:hAnsi="Verdana" w:cs="Calibri"/>
                <w:sz w:val="24"/>
                <w:szCs w:val="24"/>
              </w:rPr>
            </w:pPr>
            <w:r w:rsidRPr="00E92686">
              <w:rPr>
                <w:rFonts w:ascii="Verdana" w:hAnsi="Verdana" w:cs="Calibri"/>
                <w:sz w:val="24"/>
                <w:szCs w:val="24"/>
              </w:rPr>
              <w:t>-1,</w:t>
            </w:r>
            <w:r w:rsidR="00E92686" w:rsidRPr="00E92686">
              <w:rPr>
                <w:rFonts w:ascii="Verdana" w:hAnsi="Verdana" w:cs="Calibri"/>
                <w:sz w:val="24"/>
                <w:szCs w:val="24"/>
              </w:rPr>
              <w:t>60</w:t>
            </w:r>
            <w:r w:rsidR="00F4530C" w:rsidRPr="00E92686">
              <w:rPr>
                <w:rFonts w:ascii="Verdana" w:hAnsi="Verdana" w:cs="Calibri"/>
                <w:sz w:val="24"/>
                <w:szCs w:val="24"/>
              </w:rPr>
              <w:t>%</w:t>
            </w:r>
          </w:p>
        </w:tc>
      </w:tr>
      <w:tr w:rsidR="004C4CD2" w:rsidRPr="004C4CD2" w:rsidTr="00F4530C">
        <w:trPr>
          <w:trHeight w:val="668"/>
        </w:trPr>
        <w:tc>
          <w:tcPr>
            <w:tcW w:w="3919" w:type="dxa"/>
            <w:tcBorders>
              <w:top w:val="nil"/>
              <w:left w:val="single" w:sz="4" w:space="0" w:color="auto"/>
              <w:bottom w:val="single" w:sz="4" w:space="0" w:color="auto"/>
              <w:right w:val="single" w:sz="4" w:space="0" w:color="auto"/>
            </w:tcBorders>
            <w:shd w:val="clear" w:color="000000" w:fill="89AAD3"/>
            <w:vAlign w:val="center"/>
            <w:hideMark/>
          </w:tcPr>
          <w:p w:rsidR="00F4530C" w:rsidRPr="00E92686" w:rsidRDefault="00F4530C" w:rsidP="008100DF">
            <w:pPr>
              <w:rPr>
                <w:rFonts w:ascii="Verdana" w:hAnsi="Verdana" w:cs="Calibri"/>
                <w:sz w:val="24"/>
                <w:szCs w:val="24"/>
              </w:rPr>
            </w:pPr>
            <w:r w:rsidRPr="00E92686">
              <w:rPr>
                <w:rFonts w:ascii="Verdana" w:hAnsi="Verdana" w:cs="Calibri"/>
                <w:sz w:val="24"/>
                <w:szCs w:val="24"/>
              </w:rPr>
              <w:t>Artigos Diversos</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-2,21</w:t>
            </w:r>
            <w:r w:rsidR="00F4530C" w:rsidRPr="00E92686">
              <w:rPr>
                <w:rFonts w:ascii="Verdana" w:hAnsi="Verdana" w:cs="Calibri"/>
                <w:sz w:val="24"/>
                <w:szCs w:val="24"/>
              </w:rPr>
              <w:t>%</w:t>
            </w:r>
          </w:p>
        </w:tc>
        <w:tc>
          <w:tcPr>
            <w:tcW w:w="1357"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-0,21</w:t>
            </w:r>
            <w:r w:rsidR="00F4530C" w:rsidRPr="00E92686">
              <w:rPr>
                <w:rFonts w:ascii="Verdana" w:hAnsi="Verdana" w:cs="Calibri"/>
                <w:sz w:val="24"/>
                <w:szCs w:val="24"/>
              </w:rPr>
              <w:t>%</w:t>
            </w:r>
          </w:p>
        </w:tc>
        <w:tc>
          <w:tcPr>
            <w:tcW w:w="1706" w:type="dxa"/>
            <w:tcBorders>
              <w:top w:val="nil"/>
              <w:left w:val="nil"/>
              <w:bottom w:val="single" w:sz="4" w:space="0" w:color="auto"/>
              <w:right w:val="single" w:sz="4" w:space="0" w:color="auto"/>
            </w:tcBorders>
            <w:shd w:val="clear" w:color="auto" w:fill="auto"/>
            <w:vAlign w:val="center"/>
          </w:tcPr>
          <w:p w:rsidR="00F4530C" w:rsidRPr="00E92686" w:rsidRDefault="00E92686" w:rsidP="00772EA1">
            <w:pPr>
              <w:jc w:val="center"/>
              <w:rPr>
                <w:rFonts w:ascii="Verdana" w:hAnsi="Verdana" w:cs="Calibri"/>
                <w:sz w:val="24"/>
                <w:szCs w:val="24"/>
              </w:rPr>
            </w:pPr>
            <w:r w:rsidRPr="00E92686">
              <w:rPr>
                <w:rFonts w:ascii="Verdana" w:hAnsi="Verdana" w:cs="Calibri"/>
                <w:sz w:val="24"/>
                <w:szCs w:val="24"/>
              </w:rPr>
              <w:t>0,98</w:t>
            </w:r>
            <w:r w:rsidR="00F4530C" w:rsidRPr="00E92686">
              <w:rPr>
                <w:rFonts w:ascii="Verdana" w:hAnsi="Verdana" w:cs="Calibri"/>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F4530C" w:rsidRPr="00E92686" w:rsidRDefault="00E92686" w:rsidP="00F4530C">
            <w:pPr>
              <w:jc w:val="center"/>
              <w:rPr>
                <w:rFonts w:ascii="Verdana" w:hAnsi="Verdana" w:cs="Calibri"/>
                <w:sz w:val="24"/>
                <w:szCs w:val="24"/>
              </w:rPr>
            </w:pPr>
            <w:r w:rsidRPr="00E92686">
              <w:rPr>
                <w:rFonts w:ascii="Verdana" w:hAnsi="Verdana" w:cs="Calibri"/>
                <w:sz w:val="24"/>
                <w:szCs w:val="24"/>
              </w:rPr>
              <w:t>0,1</w:t>
            </w:r>
            <w:r w:rsidR="00772EA1" w:rsidRPr="00E92686">
              <w:rPr>
                <w:rFonts w:ascii="Verdana" w:hAnsi="Verdana" w:cs="Calibri"/>
                <w:sz w:val="24"/>
                <w:szCs w:val="24"/>
              </w:rPr>
              <w:t>3</w:t>
            </w:r>
            <w:r w:rsidR="00F4530C" w:rsidRPr="00E92686">
              <w:rPr>
                <w:rFonts w:ascii="Verdana" w:hAnsi="Verdana" w:cs="Calibri"/>
                <w:sz w:val="24"/>
                <w:szCs w:val="24"/>
              </w:rPr>
              <w:t>%</w:t>
            </w:r>
          </w:p>
        </w:tc>
      </w:tr>
    </w:tbl>
    <w:p w:rsidR="003C4FDA" w:rsidRPr="00772EA1" w:rsidRDefault="00C265AA" w:rsidP="00F4530C">
      <w:pPr>
        <w:jc w:val="center"/>
        <w:rPr>
          <w:rFonts w:ascii="Verdana" w:hAnsi="Verdana" w:cs="Verdana"/>
          <w:color w:val="000000" w:themeColor="text1"/>
        </w:rPr>
      </w:pPr>
      <w:r w:rsidRPr="004C4CD2">
        <w:rPr>
          <w:rFonts w:ascii="Verdana" w:hAnsi="Verdana"/>
          <w:b/>
          <w:bCs/>
        </w:rPr>
        <w:t>Fonte: CDL/BH – Pesquisa &amp; Mercado – Setor: Pesquisa e Desenvolvimento</w:t>
      </w:r>
      <w:r w:rsidR="008100DF" w:rsidRPr="00772EA1">
        <w:rPr>
          <w:rFonts w:ascii="Verdana" w:hAnsi="Verdana"/>
          <w:bCs/>
          <w:color w:val="000000" w:themeColor="text1"/>
          <w:sz w:val="24"/>
          <w:szCs w:val="24"/>
        </w:rPr>
        <w:t>.</w:t>
      </w:r>
    </w:p>
    <w:sectPr w:rsidR="003C4FDA" w:rsidRPr="00772EA1" w:rsidSect="007F78EA">
      <w:pgSz w:w="11907" w:h="16840" w:code="9"/>
      <w:pgMar w:top="1418" w:right="851" w:bottom="1287" w:left="851" w:header="284" w:footer="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95" w:rsidRDefault="00AC4D95">
      <w:r>
        <w:separator/>
      </w:r>
    </w:p>
  </w:endnote>
  <w:endnote w:type="continuationSeparator" w:id="0">
    <w:p w:rsidR="00AC4D95" w:rsidRDefault="00A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al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45" w:rsidRDefault="00CE1B45" w:rsidP="00991887">
    <w:pPr>
      <w:pStyle w:val="Rodap"/>
      <w:jc w:val="center"/>
      <w:rPr>
        <w:rFonts w:ascii="Verdana" w:hAnsi="Verdana" w:cs="Verdana"/>
        <w:b/>
        <w:bCs/>
      </w:rPr>
    </w:pPr>
    <w:r>
      <w:rPr>
        <w:rFonts w:ascii="Verdana" w:hAnsi="Verdana" w:cs="Verdana"/>
        <w:b/>
        <w:bCs/>
      </w:rPr>
      <w:t>CDL/BH - Gerência de Pesquisa &amp; Mercado - Setor Pesquisa e Desenvolvimento</w:t>
    </w:r>
  </w:p>
  <w:p w:rsidR="00CE1B45" w:rsidRDefault="00CE1B45" w:rsidP="00991887">
    <w:pPr>
      <w:pStyle w:val="Rodap"/>
      <w:tabs>
        <w:tab w:val="center" w:pos="5102"/>
        <w:tab w:val="left" w:pos="8840"/>
      </w:tabs>
      <w:jc w:val="center"/>
      <w:rPr>
        <w:rFonts w:ascii="Verdana" w:hAnsi="Verdana" w:cs="Verdana"/>
        <w:b/>
        <w:bCs/>
      </w:rPr>
    </w:pPr>
    <w:r>
      <w:rPr>
        <w:rFonts w:ascii="Verdana" w:hAnsi="Verdana" w:cs="Verdana"/>
        <w:b/>
        <w:bCs/>
      </w:rPr>
      <w:t>CONTATO: (31) 3249-1619- economia@cdlbh.com.br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95" w:rsidRDefault="00AC4D95">
      <w:r>
        <w:separator/>
      </w:r>
    </w:p>
  </w:footnote>
  <w:footnote w:type="continuationSeparator" w:id="0">
    <w:p w:rsidR="00AC4D95" w:rsidRDefault="00AC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45" w:rsidRPr="00ED2483" w:rsidRDefault="00CE1B45" w:rsidP="002F26B2">
    <w:pPr>
      <w:pStyle w:val="Cabealho"/>
      <w:tabs>
        <w:tab w:val="clear" w:pos="4419"/>
        <w:tab w:val="clear" w:pos="8838"/>
        <w:tab w:val="left" w:pos="4367"/>
      </w:tabs>
      <w:rPr>
        <w:noProof/>
      </w:rPr>
    </w:pPr>
    <w:r>
      <w:rPr>
        <w:noProof/>
      </w:rPr>
      <w:drawing>
        <wp:inline distT="0" distB="0" distL="0" distR="0">
          <wp:extent cx="1838960" cy="775335"/>
          <wp:effectExtent l="0" t="0" r="8890" b="571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75335"/>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57D"/>
    <w:multiLevelType w:val="hybridMultilevel"/>
    <w:tmpl w:val="313E5EA0"/>
    <w:lvl w:ilvl="0" w:tplc="09647B42">
      <w:start w:val="1"/>
      <w:numFmt w:val="bullet"/>
      <w:lvlText w:val=""/>
      <w:lvlJc w:val="left"/>
      <w:pPr>
        <w:tabs>
          <w:tab w:val="num" w:pos="786"/>
        </w:tabs>
        <w:ind w:left="786" w:hanging="360"/>
      </w:pPr>
      <w:rPr>
        <w:rFonts w:ascii="Symbol" w:hAnsi="Symbol" w:cs="Symbol" w:hint="default"/>
        <w:color w:val="auto"/>
      </w:rPr>
    </w:lvl>
    <w:lvl w:ilvl="1" w:tplc="04160001">
      <w:start w:val="1"/>
      <w:numFmt w:val="bullet"/>
      <w:lvlText w:val=""/>
      <w:lvlJc w:val="left"/>
      <w:pPr>
        <w:tabs>
          <w:tab w:val="num" w:pos="1440"/>
        </w:tabs>
        <w:ind w:left="1440" w:hanging="360"/>
      </w:pPr>
      <w:rPr>
        <w:rFonts w:ascii="Symbol" w:hAnsi="Symbol" w:cs="Symbol" w:hint="default"/>
        <w:color w:val="auto"/>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
    <w:nsid w:val="0D38596A"/>
    <w:multiLevelType w:val="hybridMultilevel"/>
    <w:tmpl w:val="122A2404"/>
    <w:lvl w:ilvl="0" w:tplc="F6001706">
      <w:start w:val="1"/>
      <w:numFmt w:val="bullet"/>
      <w:lvlText w:val=""/>
      <w:lvlJc w:val="left"/>
      <w:pPr>
        <w:tabs>
          <w:tab w:val="num" w:pos="720"/>
        </w:tabs>
        <w:ind w:left="720" w:hanging="360"/>
      </w:pPr>
      <w:rPr>
        <w:rFonts w:ascii="Wingdings" w:hAnsi="Wingdings" w:hint="default"/>
      </w:rPr>
    </w:lvl>
    <w:lvl w:ilvl="1" w:tplc="C1847828" w:tentative="1">
      <w:start w:val="1"/>
      <w:numFmt w:val="bullet"/>
      <w:lvlText w:val=""/>
      <w:lvlJc w:val="left"/>
      <w:pPr>
        <w:tabs>
          <w:tab w:val="num" w:pos="1440"/>
        </w:tabs>
        <w:ind w:left="1440" w:hanging="360"/>
      </w:pPr>
      <w:rPr>
        <w:rFonts w:ascii="Wingdings" w:hAnsi="Wingdings" w:hint="default"/>
      </w:rPr>
    </w:lvl>
    <w:lvl w:ilvl="2" w:tplc="21DC5BB2" w:tentative="1">
      <w:start w:val="1"/>
      <w:numFmt w:val="bullet"/>
      <w:lvlText w:val=""/>
      <w:lvlJc w:val="left"/>
      <w:pPr>
        <w:tabs>
          <w:tab w:val="num" w:pos="2160"/>
        </w:tabs>
        <w:ind w:left="2160" w:hanging="360"/>
      </w:pPr>
      <w:rPr>
        <w:rFonts w:ascii="Wingdings" w:hAnsi="Wingdings" w:hint="default"/>
      </w:rPr>
    </w:lvl>
    <w:lvl w:ilvl="3" w:tplc="0F4E7604" w:tentative="1">
      <w:start w:val="1"/>
      <w:numFmt w:val="bullet"/>
      <w:lvlText w:val=""/>
      <w:lvlJc w:val="left"/>
      <w:pPr>
        <w:tabs>
          <w:tab w:val="num" w:pos="2880"/>
        </w:tabs>
        <w:ind w:left="2880" w:hanging="360"/>
      </w:pPr>
      <w:rPr>
        <w:rFonts w:ascii="Wingdings" w:hAnsi="Wingdings" w:hint="default"/>
      </w:rPr>
    </w:lvl>
    <w:lvl w:ilvl="4" w:tplc="D2800BE0" w:tentative="1">
      <w:start w:val="1"/>
      <w:numFmt w:val="bullet"/>
      <w:lvlText w:val=""/>
      <w:lvlJc w:val="left"/>
      <w:pPr>
        <w:tabs>
          <w:tab w:val="num" w:pos="3600"/>
        </w:tabs>
        <w:ind w:left="3600" w:hanging="360"/>
      </w:pPr>
      <w:rPr>
        <w:rFonts w:ascii="Wingdings" w:hAnsi="Wingdings" w:hint="default"/>
      </w:rPr>
    </w:lvl>
    <w:lvl w:ilvl="5" w:tplc="EF567EE8" w:tentative="1">
      <w:start w:val="1"/>
      <w:numFmt w:val="bullet"/>
      <w:lvlText w:val=""/>
      <w:lvlJc w:val="left"/>
      <w:pPr>
        <w:tabs>
          <w:tab w:val="num" w:pos="4320"/>
        </w:tabs>
        <w:ind w:left="4320" w:hanging="360"/>
      </w:pPr>
      <w:rPr>
        <w:rFonts w:ascii="Wingdings" w:hAnsi="Wingdings" w:hint="default"/>
      </w:rPr>
    </w:lvl>
    <w:lvl w:ilvl="6" w:tplc="28BE47DA" w:tentative="1">
      <w:start w:val="1"/>
      <w:numFmt w:val="bullet"/>
      <w:lvlText w:val=""/>
      <w:lvlJc w:val="left"/>
      <w:pPr>
        <w:tabs>
          <w:tab w:val="num" w:pos="5040"/>
        </w:tabs>
        <w:ind w:left="5040" w:hanging="360"/>
      </w:pPr>
      <w:rPr>
        <w:rFonts w:ascii="Wingdings" w:hAnsi="Wingdings" w:hint="default"/>
      </w:rPr>
    </w:lvl>
    <w:lvl w:ilvl="7" w:tplc="03D691AC" w:tentative="1">
      <w:start w:val="1"/>
      <w:numFmt w:val="bullet"/>
      <w:lvlText w:val=""/>
      <w:lvlJc w:val="left"/>
      <w:pPr>
        <w:tabs>
          <w:tab w:val="num" w:pos="5760"/>
        </w:tabs>
        <w:ind w:left="5760" w:hanging="360"/>
      </w:pPr>
      <w:rPr>
        <w:rFonts w:ascii="Wingdings" w:hAnsi="Wingdings" w:hint="default"/>
      </w:rPr>
    </w:lvl>
    <w:lvl w:ilvl="8" w:tplc="0506088C" w:tentative="1">
      <w:start w:val="1"/>
      <w:numFmt w:val="bullet"/>
      <w:lvlText w:val=""/>
      <w:lvlJc w:val="left"/>
      <w:pPr>
        <w:tabs>
          <w:tab w:val="num" w:pos="6480"/>
        </w:tabs>
        <w:ind w:left="6480" w:hanging="360"/>
      </w:pPr>
      <w:rPr>
        <w:rFonts w:ascii="Wingdings" w:hAnsi="Wingdings" w:hint="default"/>
      </w:rPr>
    </w:lvl>
  </w:abstractNum>
  <w:abstractNum w:abstractNumId="2">
    <w:nsid w:val="779A303E"/>
    <w:multiLevelType w:val="hybridMultilevel"/>
    <w:tmpl w:val="E464966A"/>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C9"/>
    <w:rsid w:val="000004A7"/>
    <w:rsid w:val="000009BD"/>
    <w:rsid w:val="000020AD"/>
    <w:rsid w:val="000032F7"/>
    <w:rsid w:val="0000337B"/>
    <w:rsid w:val="0000418A"/>
    <w:rsid w:val="00004D28"/>
    <w:rsid w:val="00004F79"/>
    <w:rsid w:val="00005375"/>
    <w:rsid w:val="0000663A"/>
    <w:rsid w:val="000115ED"/>
    <w:rsid w:val="00012A5C"/>
    <w:rsid w:val="00014752"/>
    <w:rsid w:val="000147EE"/>
    <w:rsid w:val="00015733"/>
    <w:rsid w:val="00015817"/>
    <w:rsid w:val="00015F32"/>
    <w:rsid w:val="00016A59"/>
    <w:rsid w:val="00020ED2"/>
    <w:rsid w:val="000216B2"/>
    <w:rsid w:val="00022A97"/>
    <w:rsid w:val="00026A5C"/>
    <w:rsid w:val="0002714C"/>
    <w:rsid w:val="00031D49"/>
    <w:rsid w:val="0003222E"/>
    <w:rsid w:val="00032FB6"/>
    <w:rsid w:val="000339D0"/>
    <w:rsid w:val="00041E64"/>
    <w:rsid w:val="00043533"/>
    <w:rsid w:val="0004473B"/>
    <w:rsid w:val="000448CD"/>
    <w:rsid w:val="00045048"/>
    <w:rsid w:val="000465B6"/>
    <w:rsid w:val="00050224"/>
    <w:rsid w:val="00051AF4"/>
    <w:rsid w:val="00052F09"/>
    <w:rsid w:val="000557EE"/>
    <w:rsid w:val="00055872"/>
    <w:rsid w:val="00055879"/>
    <w:rsid w:val="00056FD9"/>
    <w:rsid w:val="0005704D"/>
    <w:rsid w:val="00060996"/>
    <w:rsid w:val="00061396"/>
    <w:rsid w:val="00061513"/>
    <w:rsid w:val="000618D6"/>
    <w:rsid w:val="00061AC3"/>
    <w:rsid w:val="00062EAE"/>
    <w:rsid w:val="0006388B"/>
    <w:rsid w:val="00063BF1"/>
    <w:rsid w:val="00066409"/>
    <w:rsid w:val="00070319"/>
    <w:rsid w:val="000715EF"/>
    <w:rsid w:val="0007169E"/>
    <w:rsid w:val="00071B57"/>
    <w:rsid w:val="00071F63"/>
    <w:rsid w:val="00071FC1"/>
    <w:rsid w:val="000720DA"/>
    <w:rsid w:val="00073D72"/>
    <w:rsid w:val="0008050A"/>
    <w:rsid w:val="000816A1"/>
    <w:rsid w:val="000822BC"/>
    <w:rsid w:val="0008335D"/>
    <w:rsid w:val="00083D8F"/>
    <w:rsid w:val="000841B5"/>
    <w:rsid w:val="00085A18"/>
    <w:rsid w:val="00086570"/>
    <w:rsid w:val="00087510"/>
    <w:rsid w:val="00087B4E"/>
    <w:rsid w:val="00091013"/>
    <w:rsid w:val="00092BD2"/>
    <w:rsid w:val="000953A8"/>
    <w:rsid w:val="00095443"/>
    <w:rsid w:val="000968D6"/>
    <w:rsid w:val="00096B29"/>
    <w:rsid w:val="000A04A2"/>
    <w:rsid w:val="000A1EC6"/>
    <w:rsid w:val="000A29BF"/>
    <w:rsid w:val="000A2E9A"/>
    <w:rsid w:val="000A3198"/>
    <w:rsid w:val="000A3C5E"/>
    <w:rsid w:val="000A3FF5"/>
    <w:rsid w:val="000A4627"/>
    <w:rsid w:val="000A4DFD"/>
    <w:rsid w:val="000A6977"/>
    <w:rsid w:val="000A7387"/>
    <w:rsid w:val="000A73E9"/>
    <w:rsid w:val="000B0F0F"/>
    <w:rsid w:val="000B2848"/>
    <w:rsid w:val="000B285A"/>
    <w:rsid w:val="000B35C0"/>
    <w:rsid w:val="000B3996"/>
    <w:rsid w:val="000B729B"/>
    <w:rsid w:val="000B7F31"/>
    <w:rsid w:val="000C051F"/>
    <w:rsid w:val="000C1071"/>
    <w:rsid w:val="000C25A6"/>
    <w:rsid w:val="000C2DE0"/>
    <w:rsid w:val="000C5BB3"/>
    <w:rsid w:val="000C5BF0"/>
    <w:rsid w:val="000D08F7"/>
    <w:rsid w:val="000D0FC9"/>
    <w:rsid w:val="000D3093"/>
    <w:rsid w:val="000D4078"/>
    <w:rsid w:val="000D6FBA"/>
    <w:rsid w:val="000D7A10"/>
    <w:rsid w:val="000E0899"/>
    <w:rsid w:val="000E1114"/>
    <w:rsid w:val="000E1A1D"/>
    <w:rsid w:val="000E2458"/>
    <w:rsid w:val="000E26E0"/>
    <w:rsid w:val="000E2FC2"/>
    <w:rsid w:val="000E3A64"/>
    <w:rsid w:val="000E5AC9"/>
    <w:rsid w:val="000E6933"/>
    <w:rsid w:val="000E6B78"/>
    <w:rsid w:val="000F1B95"/>
    <w:rsid w:val="000F1F2D"/>
    <w:rsid w:val="000F2970"/>
    <w:rsid w:val="000F37F1"/>
    <w:rsid w:val="000F3A9A"/>
    <w:rsid w:val="000F463B"/>
    <w:rsid w:val="000F4FB5"/>
    <w:rsid w:val="000F68D4"/>
    <w:rsid w:val="000F6A41"/>
    <w:rsid w:val="000F7CAF"/>
    <w:rsid w:val="00100A9B"/>
    <w:rsid w:val="00102DE7"/>
    <w:rsid w:val="00105245"/>
    <w:rsid w:val="00105280"/>
    <w:rsid w:val="00105FBA"/>
    <w:rsid w:val="00106795"/>
    <w:rsid w:val="001133D7"/>
    <w:rsid w:val="00113952"/>
    <w:rsid w:val="00113BE0"/>
    <w:rsid w:val="001161D5"/>
    <w:rsid w:val="0011770B"/>
    <w:rsid w:val="00120AA7"/>
    <w:rsid w:val="00120E2F"/>
    <w:rsid w:val="00121BE9"/>
    <w:rsid w:val="00122194"/>
    <w:rsid w:val="001236F8"/>
    <w:rsid w:val="00123704"/>
    <w:rsid w:val="001240F9"/>
    <w:rsid w:val="0012444B"/>
    <w:rsid w:val="00127B00"/>
    <w:rsid w:val="00127F82"/>
    <w:rsid w:val="00130C81"/>
    <w:rsid w:val="00131068"/>
    <w:rsid w:val="0013138F"/>
    <w:rsid w:val="00133BAC"/>
    <w:rsid w:val="001345FC"/>
    <w:rsid w:val="00134B5F"/>
    <w:rsid w:val="00136339"/>
    <w:rsid w:val="00136F7C"/>
    <w:rsid w:val="00137059"/>
    <w:rsid w:val="00140F38"/>
    <w:rsid w:val="00140FC6"/>
    <w:rsid w:val="0014243A"/>
    <w:rsid w:val="00142970"/>
    <w:rsid w:val="00142CA9"/>
    <w:rsid w:val="001431C4"/>
    <w:rsid w:val="001435A7"/>
    <w:rsid w:val="001442CF"/>
    <w:rsid w:val="00144344"/>
    <w:rsid w:val="00145F5C"/>
    <w:rsid w:val="0015155C"/>
    <w:rsid w:val="00151A68"/>
    <w:rsid w:val="00152343"/>
    <w:rsid w:val="00152662"/>
    <w:rsid w:val="00154B4E"/>
    <w:rsid w:val="00155F01"/>
    <w:rsid w:val="00156329"/>
    <w:rsid w:val="00156A56"/>
    <w:rsid w:val="001575C4"/>
    <w:rsid w:val="00157A4D"/>
    <w:rsid w:val="00161AF2"/>
    <w:rsid w:val="00162482"/>
    <w:rsid w:val="001628BC"/>
    <w:rsid w:val="0016392E"/>
    <w:rsid w:val="00163C5C"/>
    <w:rsid w:val="001648E0"/>
    <w:rsid w:val="001676A2"/>
    <w:rsid w:val="00171B34"/>
    <w:rsid w:val="00172487"/>
    <w:rsid w:val="00172668"/>
    <w:rsid w:val="00172E24"/>
    <w:rsid w:val="00173D67"/>
    <w:rsid w:val="00177AC4"/>
    <w:rsid w:val="0018055C"/>
    <w:rsid w:val="0018170A"/>
    <w:rsid w:val="00182763"/>
    <w:rsid w:val="00183159"/>
    <w:rsid w:val="00184429"/>
    <w:rsid w:val="00185E26"/>
    <w:rsid w:val="00190313"/>
    <w:rsid w:val="001916C2"/>
    <w:rsid w:val="001929C0"/>
    <w:rsid w:val="00193739"/>
    <w:rsid w:val="0019628A"/>
    <w:rsid w:val="0019706F"/>
    <w:rsid w:val="001A1202"/>
    <w:rsid w:val="001A1579"/>
    <w:rsid w:val="001A55CB"/>
    <w:rsid w:val="001A5606"/>
    <w:rsid w:val="001B4127"/>
    <w:rsid w:val="001B47C1"/>
    <w:rsid w:val="001B4F1F"/>
    <w:rsid w:val="001B5E05"/>
    <w:rsid w:val="001B70CF"/>
    <w:rsid w:val="001B7246"/>
    <w:rsid w:val="001C05DE"/>
    <w:rsid w:val="001C0846"/>
    <w:rsid w:val="001C2EB3"/>
    <w:rsid w:val="001C321F"/>
    <w:rsid w:val="001C3438"/>
    <w:rsid w:val="001C598B"/>
    <w:rsid w:val="001C67A5"/>
    <w:rsid w:val="001C67E8"/>
    <w:rsid w:val="001D1AA4"/>
    <w:rsid w:val="001D21CB"/>
    <w:rsid w:val="001E0787"/>
    <w:rsid w:val="001E1DFD"/>
    <w:rsid w:val="001E3463"/>
    <w:rsid w:val="001E44CD"/>
    <w:rsid w:val="001E4BF0"/>
    <w:rsid w:val="001E58CD"/>
    <w:rsid w:val="001E61DF"/>
    <w:rsid w:val="001E6995"/>
    <w:rsid w:val="001E7F65"/>
    <w:rsid w:val="001F0997"/>
    <w:rsid w:val="001F2846"/>
    <w:rsid w:val="001F2B24"/>
    <w:rsid w:val="001F2B95"/>
    <w:rsid w:val="001F530B"/>
    <w:rsid w:val="001F5DF8"/>
    <w:rsid w:val="00200EF5"/>
    <w:rsid w:val="002040C9"/>
    <w:rsid w:val="002043A8"/>
    <w:rsid w:val="00210D46"/>
    <w:rsid w:val="002116CA"/>
    <w:rsid w:val="002127AA"/>
    <w:rsid w:val="00213226"/>
    <w:rsid w:val="00214FFC"/>
    <w:rsid w:val="00217C6F"/>
    <w:rsid w:val="00221198"/>
    <w:rsid w:val="002216F5"/>
    <w:rsid w:val="00222A60"/>
    <w:rsid w:val="00227179"/>
    <w:rsid w:val="002272F4"/>
    <w:rsid w:val="002308AA"/>
    <w:rsid w:val="00233102"/>
    <w:rsid w:val="002371A7"/>
    <w:rsid w:val="002417F9"/>
    <w:rsid w:val="002422E7"/>
    <w:rsid w:val="00244655"/>
    <w:rsid w:val="0024487C"/>
    <w:rsid w:val="00244AF4"/>
    <w:rsid w:val="00244E75"/>
    <w:rsid w:val="00246194"/>
    <w:rsid w:val="00246C03"/>
    <w:rsid w:val="00247035"/>
    <w:rsid w:val="00247714"/>
    <w:rsid w:val="002507AC"/>
    <w:rsid w:val="002508FF"/>
    <w:rsid w:val="00256192"/>
    <w:rsid w:val="00257914"/>
    <w:rsid w:val="002600F2"/>
    <w:rsid w:val="002603AC"/>
    <w:rsid w:val="00260829"/>
    <w:rsid w:val="002610B7"/>
    <w:rsid w:val="002617D6"/>
    <w:rsid w:val="00262DB8"/>
    <w:rsid w:val="002639AD"/>
    <w:rsid w:val="00266E0C"/>
    <w:rsid w:val="002714A9"/>
    <w:rsid w:val="00274851"/>
    <w:rsid w:val="002752C6"/>
    <w:rsid w:val="00275C53"/>
    <w:rsid w:val="002763F0"/>
    <w:rsid w:val="002806B9"/>
    <w:rsid w:val="00281CF6"/>
    <w:rsid w:val="00283F1B"/>
    <w:rsid w:val="002846F0"/>
    <w:rsid w:val="0028685C"/>
    <w:rsid w:val="00290507"/>
    <w:rsid w:val="00290F8A"/>
    <w:rsid w:val="00293E28"/>
    <w:rsid w:val="0029437D"/>
    <w:rsid w:val="002945B7"/>
    <w:rsid w:val="002966C7"/>
    <w:rsid w:val="002972D3"/>
    <w:rsid w:val="002979A0"/>
    <w:rsid w:val="002A07EA"/>
    <w:rsid w:val="002A0EED"/>
    <w:rsid w:val="002A1486"/>
    <w:rsid w:val="002A1710"/>
    <w:rsid w:val="002A33F2"/>
    <w:rsid w:val="002A3650"/>
    <w:rsid w:val="002A3991"/>
    <w:rsid w:val="002A3B9A"/>
    <w:rsid w:val="002A44CD"/>
    <w:rsid w:val="002A5BED"/>
    <w:rsid w:val="002A5F1B"/>
    <w:rsid w:val="002A67FD"/>
    <w:rsid w:val="002A6817"/>
    <w:rsid w:val="002A6843"/>
    <w:rsid w:val="002B1FA5"/>
    <w:rsid w:val="002B2A8A"/>
    <w:rsid w:val="002B3930"/>
    <w:rsid w:val="002B4C46"/>
    <w:rsid w:val="002B5403"/>
    <w:rsid w:val="002B54A0"/>
    <w:rsid w:val="002B6ADE"/>
    <w:rsid w:val="002B6D7E"/>
    <w:rsid w:val="002C2C6D"/>
    <w:rsid w:val="002C37DD"/>
    <w:rsid w:val="002C3EBF"/>
    <w:rsid w:val="002C4F9C"/>
    <w:rsid w:val="002C7A09"/>
    <w:rsid w:val="002D0128"/>
    <w:rsid w:val="002D0BB1"/>
    <w:rsid w:val="002D18D3"/>
    <w:rsid w:val="002D1F94"/>
    <w:rsid w:val="002D263D"/>
    <w:rsid w:val="002D31BF"/>
    <w:rsid w:val="002D3528"/>
    <w:rsid w:val="002D35D6"/>
    <w:rsid w:val="002D4355"/>
    <w:rsid w:val="002D482F"/>
    <w:rsid w:val="002D6AAD"/>
    <w:rsid w:val="002D70D5"/>
    <w:rsid w:val="002D767A"/>
    <w:rsid w:val="002D7D4D"/>
    <w:rsid w:val="002E3389"/>
    <w:rsid w:val="002E48BC"/>
    <w:rsid w:val="002E63EC"/>
    <w:rsid w:val="002E7040"/>
    <w:rsid w:val="002E7C6E"/>
    <w:rsid w:val="002F0504"/>
    <w:rsid w:val="002F0CFA"/>
    <w:rsid w:val="002F25E3"/>
    <w:rsid w:val="002F26B2"/>
    <w:rsid w:val="002F3514"/>
    <w:rsid w:val="002F5567"/>
    <w:rsid w:val="002F57CF"/>
    <w:rsid w:val="002F7BEF"/>
    <w:rsid w:val="00300804"/>
    <w:rsid w:val="00300D28"/>
    <w:rsid w:val="00301095"/>
    <w:rsid w:val="00301DCD"/>
    <w:rsid w:val="00301EFF"/>
    <w:rsid w:val="00303D0A"/>
    <w:rsid w:val="00306255"/>
    <w:rsid w:val="00306D86"/>
    <w:rsid w:val="003072ED"/>
    <w:rsid w:val="00310B00"/>
    <w:rsid w:val="00311CBA"/>
    <w:rsid w:val="00315286"/>
    <w:rsid w:val="00324281"/>
    <w:rsid w:val="003260EE"/>
    <w:rsid w:val="00330DB1"/>
    <w:rsid w:val="00332163"/>
    <w:rsid w:val="00333014"/>
    <w:rsid w:val="00333E90"/>
    <w:rsid w:val="003359AB"/>
    <w:rsid w:val="003376FF"/>
    <w:rsid w:val="00337CC9"/>
    <w:rsid w:val="00340066"/>
    <w:rsid w:val="0034111E"/>
    <w:rsid w:val="0034241F"/>
    <w:rsid w:val="00342560"/>
    <w:rsid w:val="00342A7C"/>
    <w:rsid w:val="00343A72"/>
    <w:rsid w:val="003444C3"/>
    <w:rsid w:val="00346273"/>
    <w:rsid w:val="0034666A"/>
    <w:rsid w:val="003515F7"/>
    <w:rsid w:val="0035396F"/>
    <w:rsid w:val="003555ED"/>
    <w:rsid w:val="00355DB6"/>
    <w:rsid w:val="003569CE"/>
    <w:rsid w:val="0036070A"/>
    <w:rsid w:val="00361109"/>
    <w:rsid w:val="00361926"/>
    <w:rsid w:val="0036239C"/>
    <w:rsid w:val="0036302A"/>
    <w:rsid w:val="0036590B"/>
    <w:rsid w:val="0036765E"/>
    <w:rsid w:val="003723B2"/>
    <w:rsid w:val="00372FCF"/>
    <w:rsid w:val="00373805"/>
    <w:rsid w:val="00373BF1"/>
    <w:rsid w:val="00376D20"/>
    <w:rsid w:val="00377462"/>
    <w:rsid w:val="00382C9E"/>
    <w:rsid w:val="00383EEA"/>
    <w:rsid w:val="00383F58"/>
    <w:rsid w:val="0038407C"/>
    <w:rsid w:val="00384B19"/>
    <w:rsid w:val="00386B41"/>
    <w:rsid w:val="00387497"/>
    <w:rsid w:val="00392605"/>
    <w:rsid w:val="00393B68"/>
    <w:rsid w:val="00393BAA"/>
    <w:rsid w:val="00393D87"/>
    <w:rsid w:val="00395824"/>
    <w:rsid w:val="00397A10"/>
    <w:rsid w:val="003A0156"/>
    <w:rsid w:val="003A198E"/>
    <w:rsid w:val="003A4737"/>
    <w:rsid w:val="003A59EF"/>
    <w:rsid w:val="003A7189"/>
    <w:rsid w:val="003A7DE5"/>
    <w:rsid w:val="003B2002"/>
    <w:rsid w:val="003B209C"/>
    <w:rsid w:val="003B27B0"/>
    <w:rsid w:val="003B289D"/>
    <w:rsid w:val="003B4DDC"/>
    <w:rsid w:val="003B52F4"/>
    <w:rsid w:val="003B6D59"/>
    <w:rsid w:val="003B7DB7"/>
    <w:rsid w:val="003C07A5"/>
    <w:rsid w:val="003C1445"/>
    <w:rsid w:val="003C1A36"/>
    <w:rsid w:val="003C1AC5"/>
    <w:rsid w:val="003C2860"/>
    <w:rsid w:val="003C2E60"/>
    <w:rsid w:val="003C3118"/>
    <w:rsid w:val="003C3853"/>
    <w:rsid w:val="003C4FDA"/>
    <w:rsid w:val="003D2246"/>
    <w:rsid w:val="003D2B8F"/>
    <w:rsid w:val="003D40C6"/>
    <w:rsid w:val="003D4604"/>
    <w:rsid w:val="003D51C2"/>
    <w:rsid w:val="003D5842"/>
    <w:rsid w:val="003D5906"/>
    <w:rsid w:val="003D6CB8"/>
    <w:rsid w:val="003D739D"/>
    <w:rsid w:val="003D7807"/>
    <w:rsid w:val="003D7964"/>
    <w:rsid w:val="003D7CA4"/>
    <w:rsid w:val="003E2F72"/>
    <w:rsid w:val="003E4601"/>
    <w:rsid w:val="003E556E"/>
    <w:rsid w:val="003F2366"/>
    <w:rsid w:val="003F3121"/>
    <w:rsid w:val="003F7909"/>
    <w:rsid w:val="00400A16"/>
    <w:rsid w:val="00400FE3"/>
    <w:rsid w:val="0040131D"/>
    <w:rsid w:val="00401EA3"/>
    <w:rsid w:val="004029B5"/>
    <w:rsid w:val="00403D63"/>
    <w:rsid w:val="0040519A"/>
    <w:rsid w:val="004054F3"/>
    <w:rsid w:val="0040678B"/>
    <w:rsid w:val="00406B6E"/>
    <w:rsid w:val="00406F5A"/>
    <w:rsid w:val="004121F0"/>
    <w:rsid w:val="00412848"/>
    <w:rsid w:val="00413A54"/>
    <w:rsid w:val="00414513"/>
    <w:rsid w:val="0041573D"/>
    <w:rsid w:val="0041778C"/>
    <w:rsid w:val="00417EC5"/>
    <w:rsid w:val="00420CC8"/>
    <w:rsid w:val="00420F1D"/>
    <w:rsid w:val="00421C58"/>
    <w:rsid w:val="0042347F"/>
    <w:rsid w:val="00423BF7"/>
    <w:rsid w:val="00423F9D"/>
    <w:rsid w:val="004248F3"/>
    <w:rsid w:val="00424E8F"/>
    <w:rsid w:val="004264B8"/>
    <w:rsid w:val="00427FDE"/>
    <w:rsid w:val="0043164E"/>
    <w:rsid w:val="00432637"/>
    <w:rsid w:val="00432C68"/>
    <w:rsid w:val="0043561A"/>
    <w:rsid w:val="00436768"/>
    <w:rsid w:val="00440F02"/>
    <w:rsid w:val="0044169E"/>
    <w:rsid w:val="00441854"/>
    <w:rsid w:val="004418C1"/>
    <w:rsid w:val="00442A2F"/>
    <w:rsid w:val="004433B6"/>
    <w:rsid w:val="00443A64"/>
    <w:rsid w:val="00443C00"/>
    <w:rsid w:val="0044450E"/>
    <w:rsid w:val="00444A7B"/>
    <w:rsid w:val="00447302"/>
    <w:rsid w:val="00447680"/>
    <w:rsid w:val="00450266"/>
    <w:rsid w:val="0045059A"/>
    <w:rsid w:val="00452FF9"/>
    <w:rsid w:val="00454BAE"/>
    <w:rsid w:val="00454F0A"/>
    <w:rsid w:val="004570F9"/>
    <w:rsid w:val="00457B19"/>
    <w:rsid w:val="00460B25"/>
    <w:rsid w:val="00461348"/>
    <w:rsid w:val="00463C29"/>
    <w:rsid w:val="0046436B"/>
    <w:rsid w:val="00464F9F"/>
    <w:rsid w:val="004669EA"/>
    <w:rsid w:val="0046779A"/>
    <w:rsid w:val="00470DA5"/>
    <w:rsid w:val="00471D4B"/>
    <w:rsid w:val="00473F6F"/>
    <w:rsid w:val="00476B79"/>
    <w:rsid w:val="00477B9A"/>
    <w:rsid w:val="0048000D"/>
    <w:rsid w:val="00480666"/>
    <w:rsid w:val="00483033"/>
    <w:rsid w:val="00484212"/>
    <w:rsid w:val="004854E3"/>
    <w:rsid w:val="0048731D"/>
    <w:rsid w:val="00487672"/>
    <w:rsid w:val="004903B8"/>
    <w:rsid w:val="00490548"/>
    <w:rsid w:val="00491689"/>
    <w:rsid w:val="00494F52"/>
    <w:rsid w:val="00495384"/>
    <w:rsid w:val="0049683B"/>
    <w:rsid w:val="004A15D8"/>
    <w:rsid w:val="004A19A3"/>
    <w:rsid w:val="004A39C3"/>
    <w:rsid w:val="004A40B7"/>
    <w:rsid w:val="004A5B54"/>
    <w:rsid w:val="004A63CB"/>
    <w:rsid w:val="004A713B"/>
    <w:rsid w:val="004A7F9F"/>
    <w:rsid w:val="004B0B52"/>
    <w:rsid w:val="004B1110"/>
    <w:rsid w:val="004B2C5B"/>
    <w:rsid w:val="004B3425"/>
    <w:rsid w:val="004B3C8A"/>
    <w:rsid w:val="004B577C"/>
    <w:rsid w:val="004B6849"/>
    <w:rsid w:val="004B6D38"/>
    <w:rsid w:val="004B7A0A"/>
    <w:rsid w:val="004C00F9"/>
    <w:rsid w:val="004C0E38"/>
    <w:rsid w:val="004C4CD2"/>
    <w:rsid w:val="004C7C85"/>
    <w:rsid w:val="004C7CF1"/>
    <w:rsid w:val="004C7E6C"/>
    <w:rsid w:val="004D121D"/>
    <w:rsid w:val="004D42E8"/>
    <w:rsid w:val="004D4D4F"/>
    <w:rsid w:val="004D4DAB"/>
    <w:rsid w:val="004D4FDC"/>
    <w:rsid w:val="004E19BD"/>
    <w:rsid w:val="004E2D8F"/>
    <w:rsid w:val="004E34E5"/>
    <w:rsid w:val="004E3937"/>
    <w:rsid w:val="004E5633"/>
    <w:rsid w:val="004E634B"/>
    <w:rsid w:val="004E66F3"/>
    <w:rsid w:val="004E75F0"/>
    <w:rsid w:val="004F0362"/>
    <w:rsid w:val="004F0A4C"/>
    <w:rsid w:val="004F1494"/>
    <w:rsid w:val="004F261D"/>
    <w:rsid w:val="004F2DB4"/>
    <w:rsid w:val="004F3331"/>
    <w:rsid w:val="004F47B9"/>
    <w:rsid w:val="004F51B0"/>
    <w:rsid w:val="00500E5A"/>
    <w:rsid w:val="005024AB"/>
    <w:rsid w:val="00502CE4"/>
    <w:rsid w:val="005044E6"/>
    <w:rsid w:val="00506814"/>
    <w:rsid w:val="00506C48"/>
    <w:rsid w:val="005077B0"/>
    <w:rsid w:val="00511D47"/>
    <w:rsid w:val="0051322E"/>
    <w:rsid w:val="0051428B"/>
    <w:rsid w:val="0051511F"/>
    <w:rsid w:val="005158D7"/>
    <w:rsid w:val="0051600F"/>
    <w:rsid w:val="005163E4"/>
    <w:rsid w:val="00517096"/>
    <w:rsid w:val="00517458"/>
    <w:rsid w:val="00517557"/>
    <w:rsid w:val="00517EB5"/>
    <w:rsid w:val="005207E8"/>
    <w:rsid w:val="00521214"/>
    <w:rsid w:val="005214C0"/>
    <w:rsid w:val="00523609"/>
    <w:rsid w:val="0052379B"/>
    <w:rsid w:val="00523A39"/>
    <w:rsid w:val="00523F7B"/>
    <w:rsid w:val="00530E90"/>
    <w:rsid w:val="00532B39"/>
    <w:rsid w:val="00533C5C"/>
    <w:rsid w:val="00535788"/>
    <w:rsid w:val="00536716"/>
    <w:rsid w:val="00537473"/>
    <w:rsid w:val="00540AE9"/>
    <w:rsid w:val="005412F2"/>
    <w:rsid w:val="005431A9"/>
    <w:rsid w:val="00545A2D"/>
    <w:rsid w:val="005462A8"/>
    <w:rsid w:val="00547AA2"/>
    <w:rsid w:val="00552300"/>
    <w:rsid w:val="00552576"/>
    <w:rsid w:val="005539C1"/>
    <w:rsid w:val="005545B7"/>
    <w:rsid w:val="00555194"/>
    <w:rsid w:val="00556F5D"/>
    <w:rsid w:val="0056134D"/>
    <w:rsid w:val="00561361"/>
    <w:rsid w:val="00561C51"/>
    <w:rsid w:val="005624C4"/>
    <w:rsid w:val="00564A02"/>
    <w:rsid w:val="005655D7"/>
    <w:rsid w:val="005657B8"/>
    <w:rsid w:val="00566D87"/>
    <w:rsid w:val="00567157"/>
    <w:rsid w:val="005671B9"/>
    <w:rsid w:val="00570076"/>
    <w:rsid w:val="00573500"/>
    <w:rsid w:val="00573F32"/>
    <w:rsid w:val="00574213"/>
    <w:rsid w:val="005748FE"/>
    <w:rsid w:val="005755F7"/>
    <w:rsid w:val="005771C1"/>
    <w:rsid w:val="0057796D"/>
    <w:rsid w:val="00577B1D"/>
    <w:rsid w:val="00577C9A"/>
    <w:rsid w:val="005808C1"/>
    <w:rsid w:val="00581242"/>
    <w:rsid w:val="00581E59"/>
    <w:rsid w:val="005840D2"/>
    <w:rsid w:val="00584B7F"/>
    <w:rsid w:val="005857A5"/>
    <w:rsid w:val="00587871"/>
    <w:rsid w:val="00592438"/>
    <w:rsid w:val="00592A1A"/>
    <w:rsid w:val="0059410F"/>
    <w:rsid w:val="00594354"/>
    <w:rsid w:val="00595380"/>
    <w:rsid w:val="00596594"/>
    <w:rsid w:val="005973E3"/>
    <w:rsid w:val="005A1D89"/>
    <w:rsid w:val="005A2B18"/>
    <w:rsid w:val="005A3823"/>
    <w:rsid w:val="005A3C10"/>
    <w:rsid w:val="005A41F4"/>
    <w:rsid w:val="005A527D"/>
    <w:rsid w:val="005A5615"/>
    <w:rsid w:val="005A563E"/>
    <w:rsid w:val="005A5E07"/>
    <w:rsid w:val="005A6D3A"/>
    <w:rsid w:val="005A7517"/>
    <w:rsid w:val="005A7AA1"/>
    <w:rsid w:val="005B0B83"/>
    <w:rsid w:val="005B0BC7"/>
    <w:rsid w:val="005B14AF"/>
    <w:rsid w:val="005B46AE"/>
    <w:rsid w:val="005B46F7"/>
    <w:rsid w:val="005B5535"/>
    <w:rsid w:val="005B7659"/>
    <w:rsid w:val="005C1190"/>
    <w:rsid w:val="005C3161"/>
    <w:rsid w:val="005C4201"/>
    <w:rsid w:val="005D0CE2"/>
    <w:rsid w:val="005D1C56"/>
    <w:rsid w:val="005D3537"/>
    <w:rsid w:val="005D3C4B"/>
    <w:rsid w:val="005D4398"/>
    <w:rsid w:val="005D5AE6"/>
    <w:rsid w:val="005D5F5C"/>
    <w:rsid w:val="005D7696"/>
    <w:rsid w:val="005E0BB6"/>
    <w:rsid w:val="005E24E2"/>
    <w:rsid w:val="005E2F9E"/>
    <w:rsid w:val="005E388B"/>
    <w:rsid w:val="005E4D15"/>
    <w:rsid w:val="005E5B14"/>
    <w:rsid w:val="005E5F65"/>
    <w:rsid w:val="005F269A"/>
    <w:rsid w:val="005F7894"/>
    <w:rsid w:val="005F7DBB"/>
    <w:rsid w:val="00601BEE"/>
    <w:rsid w:val="006027E4"/>
    <w:rsid w:val="00604237"/>
    <w:rsid w:val="006061B4"/>
    <w:rsid w:val="006102EA"/>
    <w:rsid w:val="0061456B"/>
    <w:rsid w:val="0061518D"/>
    <w:rsid w:val="0061552E"/>
    <w:rsid w:val="006166D5"/>
    <w:rsid w:val="00617AAC"/>
    <w:rsid w:val="006203DD"/>
    <w:rsid w:val="006207F8"/>
    <w:rsid w:val="00621350"/>
    <w:rsid w:val="00621D98"/>
    <w:rsid w:val="00622E63"/>
    <w:rsid w:val="006230E1"/>
    <w:rsid w:val="006240A6"/>
    <w:rsid w:val="00625460"/>
    <w:rsid w:val="00625CA7"/>
    <w:rsid w:val="00626B2E"/>
    <w:rsid w:val="006309F6"/>
    <w:rsid w:val="00631089"/>
    <w:rsid w:val="00631978"/>
    <w:rsid w:val="00631D87"/>
    <w:rsid w:val="00633923"/>
    <w:rsid w:val="00633C11"/>
    <w:rsid w:val="00634B88"/>
    <w:rsid w:val="00635709"/>
    <w:rsid w:val="00636745"/>
    <w:rsid w:val="006423E4"/>
    <w:rsid w:val="0064247D"/>
    <w:rsid w:val="00644936"/>
    <w:rsid w:val="00647724"/>
    <w:rsid w:val="00647F78"/>
    <w:rsid w:val="00650F5E"/>
    <w:rsid w:val="006535BF"/>
    <w:rsid w:val="006536F0"/>
    <w:rsid w:val="00654A62"/>
    <w:rsid w:val="00655990"/>
    <w:rsid w:val="00655F29"/>
    <w:rsid w:val="0065629D"/>
    <w:rsid w:val="0065741D"/>
    <w:rsid w:val="006578B2"/>
    <w:rsid w:val="00661822"/>
    <w:rsid w:val="0066213C"/>
    <w:rsid w:val="00662D02"/>
    <w:rsid w:val="00663DEB"/>
    <w:rsid w:val="00663E53"/>
    <w:rsid w:val="00665208"/>
    <w:rsid w:val="00666F5D"/>
    <w:rsid w:val="00667F90"/>
    <w:rsid w:val="00670287"/>
    <w:rsid w:val="00671279"/>
    <w:rsid w:val="0067159E"/>
    <w:rsid w:val="006733F0"/>
    <w:rsid w:val="00675B76"/>
    <w:rsid w:val="00676508"/>
    <w:rsid w:val="00676B3B"/>
    <w:rsid w:val="00676F6D"/>
    <w:rsid w:val="006818DF"/>
    <w:rsid w:val="00683277"/>
    <w:rsid w:val="006834A8"/>
    <w:rsid w:val="006837A8"/>
    <w:rsid w:val="00683B23"/>
    <w:rsid w:val="006856C8"/>
    <w:rsid w:val="00685ACE"/>
    <w:rsid w:val="0068613D"/>
    <w:rsid w:val="006868BB"/>
    <w:rsid w:val="00690B5C"/>
    <w:rsid w:val="00690FDF"/>
    <w:rsid w:val="00692452"/>
    <w:rsid w:val="006925E8"/>
    <w:rsid w:val="00692AD6"/>
    <w:rsid w:val="00694E4A"/>
    <w:rsid w:val="006974A9"/>
    <w:rsid w:val="00697A44"/>
    <w:rsid w:val="006A2A1A"/>
    <w:rsid w:val="006A557B"/>
    <w:rsid w:val="006A74AC"/>
    <w:rsid w:val="006A753C"/>
    <w:rsid w:val="006A78A2"/>
    <w:rsid w:val="006A7EED"/>
    <w:rsid w:val="006B1A67"/>
    <w:rsid w:val="006B30EB"/>
    <w:rsid w:val="006B35DA"/>
    <w:rsid w:val="006B56EB"/>
    <w:rsid w:val="006B577C"/>
    <w:rsid w:val="006B5BC5"/>
    <w:rsid w:val="006B5FEA"/>
    <w:rsid w:val="006B699A"/>
    <w:rsid w:val="006C0376"/>
    <w:rsid w:val="006C3BD8"/>
    <w:rsid w:val="006C3FE1"/>
    <w:rsid w:val="006C4AAA"/>
    <w:rsid w:val="006C50D0"/>
    <w:rsid w:val="006C66FC"/>
    <w:rsid w:val="006D15B3"/>
    <w:rsid w:val="006D17E5"/>
    <w:rsid w:val="006D297D"/>
    <w:rsid w:val="006D321C"/>
    <w:rsid w:val="006D4B50"/>
    <w:rsid w:val="006D616B"/>
    <w:rsid w:val="006D750B"/>
    <w:rsid w:val="006D7C49"/>
    <w:rsid w:val="006E0340"/>
    <w:rsid w:val="006E1A5A"/>
    <w:rsid w:val="006E5C92"/>
    <w:rsid w:val="006E5D61"/>
    <w:rsid w:val="006E694E"/>
    <w:rsid w:val="006E699F"/>
    <w:rsid w:val="006E6C88"/>
    <w:rsid w:val="006E7637"/>
    <w:rsid w:val="006F07BF"/>
    <w:rsid w:val="006F34D9"/>
    <w:rsid w:val="006F386B"/>
    <w:rsid w:val="006F4179"/>
    <w:rsid w:val="006F4547"/>
    <w:rsid w:val="006F62C0"/>
    <w:rsid w:val="006F7907"/>
    <w:rsid w:val="0070081F"/>
    <w:rsid w:val="00702498"/>
    <w:rsid w:val="00702526"/>
    <w:rsid w:val="007029ED"/>
    <w:rsid w:val="00702E7A"/>
    <w:rsid w:val="00703832"/>
    <w:rsid w:val="0070579B"/>
    <w:rsid w:val="0071130A"/>
    <w:rsid w:val="007119D8"/>
    <w:rsid w:val="0071691D"/>
    <w:rsid w:val="007179D9"/>
    <w:rsid w:val="0072143C"/>
    <w:rsid w:val="007214D4"/>
    <w:rsid w:val="00721959"/>
    <w:rsid w:val="00722783"/>
    <w:rsid w:val="007233F1"/>
    <w:rsid w:val="0072406A"/>
    <w:rsid w:val="007304BB"/>
    <w:rsid w:val="007325C4"/>
    <w:rsid w:val="00736DDD"/>
    <w:rsid w:val="0073763F"/>
    <w:rsid w:val="00737E3E"/>
    <w:rsid w:val="007424A5"/>
    <w:rsid w:val="00742BDF"/>
    <w:rsid w:val="00745356"/>
    <w:rsid w:val="00746470"/>
    <w:rsid w:val="007464BE"/>
    <w:rsid w:val="00746F91"/>
    <w:rsid w:val="00747728"/>
    <w:rsid w:val="0075012F"/>
    <w:rsid w:val="00750462"/>
    <w:rsid w:val="00751F2F"/>
    <w:rsid w:val="00752305"/>
    <w:rsid w:val="00754027"/>
    <w:rsid w:val="00757A86"/>
    <w:rsid w:val="00760454"/>
    <w:rsid w:val="007632E9"/>
    <w:rsid w:val="007643BF"/>
    <w:rsid w:val="00766FA0"/>
    <w:rsid w:val="00771672"/>
    <w:rsid w:val="00772C59"/>
    <w:rsid w:val="00772C69"/>
    <w:rsid w:val="00772EA1"/>
    <w:rsid w:val="0077330A"/>
    <w:rsid w:val="0077443A"/>
    <w:rsid w:val="00774460"/>
    <w:rsid w:val="007748D1"/>
    <w:rsid w:val="0077724F"/>
    <w:rsid w:val="00777E19"/>
    <w:rsid w:val="0078011C"/>
    <w:rsid w:val="007803F2"/>
    <w:rsid w:val="0078049F"/>
    <w:rsid w:val="00780AEF"/>
    <w:rsid w:val="007812C8"/>
    <w:rsid w:val="00781BE8"/>
    <w:rsid w:val="00787363"/>
    <w:rsid w:val="007908C7"/>
    <w:rsid w:val="00793CB3"/>
    <w:rsid w:val="00794847"/>
    <w:rsid w:val="00796208"/>
    <w:rsid w:val="007A001F"/>
    <w:rsid w:val="007A0577"/>
    <w:rsid w:val="007A0FC3"/>
    <w:rsid w:val="007A15FF"/>
    <w:rsid w:val="007A1849"/>
    <w:rsid w:val="007A2584"/>
    <w:rsid w:val="007A30AF"/>
    <w:rsid w:val="007A358A"/>
    <w:rsid w:val="007A468F"/>
    <w:rsid w:val="007A4D6A"/>
    <w:rsid w:val="007A6352"/>
    <w:rsid w:val="007B2F15"/>
    <w:rsid w:val="007B319B"/>
    <w:rsid w:val="007B46EA"/>
    <w:rsid w:val="007B4AA5"/>
    <w:rsid w:val="007B4C6A"/>
    <w:rsid w:val="007B5568"/>
    <w:rsid w:val="007B5DA0"/>
    <w:rsid w:val="007B6014"/>
    <w:rsid w:val="007B62A4"/>
    <w:rsid w:val="007B64B5"/>
    <w:rsid w:val="007B7CEC"/>
    <w:rsid w:val="007C08DB"/>
    <w:rsid w:val="007C270D"/>
    <w:rsid w:val="007C3E74"/>
    <w:rsid w:val="007C3E7D"/>
    <w:rsid w:val="007C5AAF"/>
    <w:rsid w:val="007C7CEA"/>
    <w:rsid w:val="007D0714"/>
    <w:rsid w:val="007D0EEE"/>
    <w:rsid w:val="007D10AE"/>
    <w:rsid w:val="007D2AB0"/>
    <w:rsid w:val="007D42BC"/>
    <w:rsid w:val="007D46D4"/>
    <w:rsid w:val="007D5944"/>
    <w:rsid w:val="007D6189"/>
    <w:rsid w:val="007D785F"/>
    <w:rsid w:val="007D793C"/>
    <w:rsid w:val="007E0C26"/>
    <w:rsid w:val="007E0D9D"/>
    <w:rsid w:val="007E2874"/>
    <w:rsid w:val="007E57E4"/>
    <w:rsid w:val="007F0182"/>
    <w:rsid w:val="007F3805"/>
    <w:rsid w:val="007F4CAD"/>
    <w:rsid w:val="007F6C5A"/>
    <w:rsid w:val="007F78E3"/>
    <w:rsid w:val="007F78EA"/>
    <w:rsid w:val="007F7FF3"/>
    <w:rsid w:val="00800D38"/>
    <w:rsid w:val="008013BA"/>
    <w:rsid w:val="008014BC"/>
    <w:rsid w:val="00801F0C"/>
    <w:rsid w:val="00805765"/>
    <w:rsid w:val="008065B2"/>
    <w:rsid w:val="008071FB"/>
    <w:rsid w:val="008072BD"/>
    <w:rsid w:val="00807916"/>
    <w:rsid w:val="00810024"/>
    <w:rsid w:val="008100DF"/>
    <w:rsid w:val="008123F3"/>
    <w:rsid w:val="008124BA"/>
    <w:rsid w:val="00815FF7"/>
    <w:rsid w:val="00816895"/>
    <w:rsid w:val="008203FC"/>
    <w:rsid w:val="00821A16"/>
    <w:rsid w:val="00822F08"/>
    <w:rsid w:val="00823279"/>
    <w:rsid w:val="008240D2"/>
    <w:rsid w:val="00825EF6"/>
    <w:rsid w:val="00827CC6"/>
    <w:rsid w:val="00831315"/>
    <w:rsid w:val="00832F98"/>
    <w:rsid w:val="00834066"/>
    <w:rsid w:val="00835861"/>
    <w:rsid w:val="0083746E"/>
    <w:rsid w:val="00837476"/>
    <w:rsid w:val="008403CA"/>
    <w:rsid w:val="00840D1F"/>
    <w:rsid w:val="00842295"/>
    <w:rsid w:val="0084442C"/>
    <w:rsid w:val="008447D6"/>
    <w:rsid w:val="00846978"/>
    <w:rsid w:val="00846CD0"/>
    <w:rsid w:val="00846FD7"/>
    <w:rsid w:val="008504AC"/>
    <w:rsid w:val="00850AEE"/>
    <w:rsid w:val="008541DA"/>
    <w:rsid w:val="00854A6A"/>
    <w:rsid w:val="00861BE6"/>
    <w:rsid w:val="00861F4D"/>
    <w:rsid w:val="008620A3"/>
    <w:rsid w:val="008623BB"/>
    <w:rsid w:val="008628B5"/>
    <w:rsid w:val="00862D3B"/>
    <w:rsid w:val="0086492D"/>
    <w:rsid w:val="008652C6"/>
    <w:rsid w:val="00866C1B"/>
    <w:rsid w:val="0087737C"/>
    <w:rsid w:val="0088100D"/>
    <w:rsid w:val="00882977"/>
    <w:rsid w:val="00882CA3"/>
    <w:rsid w:val="008842B5"/>
    <w:rsid w:val="00885150"/>
    <w:rsid w:val="00885694"/>
    <w:rsid w:val="00885E17"/>
    <w:rsid w:val="008869B3"/>
    <w:rsid w:val="008870FC"/>
    <w:rsid w:val="00891F9F"/>
    <w:rsid w:val="008929BE"/>
    <w:rsid w:val="00894CF9"/>
    <w:rsid w:val="00894ECA"/>
    <w:rsid w:val="00896F60"/>
    <w:rsid w:val="008A002A"/>
    <w:rsid w:val="008A0456"/>
    <w:rsid w:val="008A51F3"/>
    <w:rsid w:val="008A7472"/>
    <w:rsid w:val="008A7484"/>
    <w:rsid w:val="008B0C9A"/>
    <w:rsid w:val="008B14FB"/>
    <w:rsid w:val="008B22AF"/>
    <w:rsid w:val="008B2517"/>
    <w:rsid w:val="008B3197"/>
    <w:rsid w:val="008B4258"/>
    <w:rsid w:val="008B4896"/>
    <w:rsid w:val="008B4F2A"/>
    <w:rsid w:val="008B5EC8"/>
    <w:rsid w:val="008B78D6"/>
    <w:rsid w:val="008C0D80"/>
    <w:rsid w:val="008C1A25"/>
    <w:rsid w:val="008C3A2D"/>
    <w:rsid w:val="008C3BC1"/>
    <w:rsid w:val="008C4809"/>
    <w:rsid w:val="008C66BE"/>
    <w:rsid w:val="008C6C0A"/>
    <w:rsid w:val="008C6D4B"/>
    <w:rsid w:val="008C71B5"/>
    <w:rsid w:val="008D01BA"/>
    <w:rsid w:val="008D0A60"/>
    <w:rsid w:val="008D13C3"/>
    <w:rsid w:val="008D296E"/>
    <w:rsid w:val="008D3412"/>
    <w:rsid w:val="008D512E"/>
    <w:rsid w:val="008D5D9A"/>
    <w:rsid w:val="008D6371"/>
    <w:rsid w:val="008D753D"/>
    <w:rsid w:val="008D7978"/>
    <w:rsid w:val="008D79A6"/>
    <w:rsid w:val="008D7F51"/>
    <w:rsid w:val="008E298C"/>
    <w:rsid w:val="008E475B"/>
    <w:rsid w:val="008E5B64"/>
    <w:rsid w:val="008E5E18"/>
    <w:rsid w:val="008E68E7"/>
    <w:rsid w:val="008F0E4B"/>
    <w:rsid w:val="008F158E"/>
    <w:rsid w:val="008F1739"/>
    <w:rsid w:val="008F2357"/>
    <w:rsid w:val="008F3276"/>
    <w:rsid w:val="008F4AF0"/>
    <w:rsid w:val="008F595A"/>
    <w:rsid w:val="008F6402"/>
    <w:rsid w:val="008F6835"/>
    <w:rsid w:val="008F6B2C"/>
    <w:rsid w:val="008F7120"/>
    <w:rsid w:val="00902753"/>
    <w:rsid w:val="0090522C"/>
    <w:rsid w:val="00907C2B"/>
    <w:rsid w:val="009108C2"/>
    <w:rsid w:val="0091354F"/>
    <w:rsid w:val="00914173"/>
    <w:rsid w:val="00916B11"/>
    <w:rsid w:val="00917750"/>
    <w:rsid w:val="00917B6C"/>
    <w:rsid w:val="0092117E"/>
    <w:rsid w:val="00921C1F"/>
    <w:rsid w:val="00922815"/>
    <w:rsid w:val="0092311A"/>
    <w:rsid w:val="00924B44"/>
    <w:rsid w:val="009262DE"/>
    <w:rsid w:val="00926508"/>
    <w:rsid w:val="00927850"/>
    <w:rsid w:val="00927943"/>
    <w:rsid w:val="00927B92"/>
    <w:rsid w:val="009300FA"/>
    <w:rsid w:val="00931781"/>
    <w:rsid w:val="00932815"/>
    <w:rsid w:val="00933733"/>
    <w:rsid w:val="00933995"/>
    <w:rsid w:val="00935EAF"/>
    <w:rsid w:val="00936C52"/>
    <w:rsid w:val="00937275"/>
    <w:rsid w:val="00940151"/>
    <w:rsid w:val="009448C9"/>
    <w:rsid w:val="0095062C"/>
    <w:rsid w:val="00950D62"/>
    <w:rsid w:val="00952800"/>
    <w:rsid w:val="009540AB"/>
    <w:rsid w:val="009579E9"/>
    <w:rsid w:val="00960267"/>
    <w:rsid w:val="00961521"/>
    <w:rsid w:val="00961DD4"/>
    <w:rsid w:val="00962075"/>
    <w:rsid w:val="0096371A"/>
    <w:rsid w:val="009641FB"/>
    <w:rsid w:val="009653ED"/>
    <w:rsid w:val="0097049B"/>
    <w:rsid w:val="00970F92"/>
    <w:rsid w:val="00971A0B"/>
    <w:rsid w:val="00972A79"/>
    <w:rsid w:val="0097791A"/>
    <w:rsid w:val="009779B2"/>
    <w:rsid w:val="00984785"/>
    <w:rsid w:val="009847C7"/>
    <w:rsid w:val="00984BEE"/>
    <w:rsid w:val="00985782"/>
    <w:rsid w:val="0098587B"/>
    <w:rsid w:val="00985B24"/>
    <w:rsid w:val="00990784"/>
    <w:rsid w:val="00991254"/>
    <w:rsid w:val="00991887"/>
    <w:rsid w:val="0099204F"/>
    <w:rsid w:val="00994958"/>
    <w:rsid w:val="00995818"/>
    <w:rsid w:val="009962AF"/>
    <w:rsid w:val="00996A9A"/>
    <w:rsid w:val="009975D6"/>
    <w:rsid w:val="009A01AA"/>
    <w:rsid w:val="009A13E1"/>
    <w:rsid w:val="009A1B14"/>
    <w:rsid w:val="009A1FE0"/>
    <w:rsid w:val="009A50A8"/>
    <w:rsid w:val="009A6198"/>
    <w:rsid w:val="009A6C24"/>
    <w:rsid w:val="009A788C"/>
    <w:rsid w:val="009B07EF"/>
    <w:rsid w:val="009B23CD"/>
    <w:rsid w:val="009B2E0A"/>
    <w:rsid w:val="009B4A1A"/>
    <w:rsid w:val="009B5DEF"/>
    <w:rsid w:val="009C0FA3"/>
    <w:rsid w:val="009C1379"/>
    <w:rsid w:val="009C1ADE"/>
    <w:rsid w:val="009C2632"/>
    <w:rsid w:val="009C313E"/>
    <w:rsid w:val="009C43BC"/>
    <w:rsid w:val="009C44B0"/>
    <w:rsid w:val="009C48D6"/>
    <w:rsid w:val="009C5448"/>
    <w:rsid w:val="009C5AD2"/>
    <w:rsid w:val="009C6AFF"/>
    <w:rsid w:val="009C78E3"/>
    <w:rsid w:val="009C7B03"/>
    <w:rsid w:val="009D017F"/>
    <w:rsid w:val="009D0AFB"/>
    <w:rsid w:val="009D1CB7"/>
    <w:rsid w:val="009D48CB"/>
    <w:rsid w:val="009D4CA1"/>
    <w:rsid w:val="009D515F"/>
    <w:rsid w:val="009D712E"/>
    <w:rsid w:val="009E0BBB"/>
    <w:rsid w:val="009E0EAD"/>
    <w:rsid w:val="009E179E"/>
    <w:rsid w:val="009E1E3F"/>
    <w:rsid w:val="009E32CB"/>
    <w:rsid w:val="009E391A"/>
    <w:rsid w:val="009E3E8F"/>
    <w:rsid w:val="009E5EE0"/>
    <w:rsid w:val="009E5FD2"/>
    <w:rsid w:val="009E670A"/>
    <w:rsid w:val="009E6C47"/>
    <w:rsid w:val="009E7B25"/>
    <w:rsid w:val="009F0F03"/>
    <w:rsid w:val="009F1EF6"/>
    <w:rsid w:val="009F23F7"/>
    <w:rsid w:val="009F2720"/>
    <w:rsid w:val="009F2E5B"/>
    <w:rsid w:val="009F348F"/>
    <w:rsid w:val="009F3A9E"/>
    <w:rsid w:val="009F4BBD"/>
    <w:rsid w:val="009F568B"/>
    <w:rsid w:val="009F708B"/>
    <w:rsid w:val="00A03484"/>
    <w:rsid w:val="00A03AE9"/>
    <w:rsid w:val="00A05D2F"/>
    <w:rsid w:val="00A07404"/>
    <w:rsid w:val="00A12B47"/>
    <w:rsid w:val="00A14900"/>
    <w:rsid w:val="00A14965"/>
    <w:rsid w:val="00A158D4"/>
    <w:rsid w:val="00A171FF"/>
    <w:rsid w:val="00A176B9"/>
    <w:rsid w:val="00A17952"/>
    <w:rsid w:val="00A2092B"/>
    <w:rsid w:val="00A21246"/>
    <w:rsid w:val="00A21889"/>
    <w:rsid w:val="00A24042"/>
    <w:rsid w:val="00A24B55"/>
    <w:rsid w:val="00A25E8B"/>
    <w:rsid w:val="00A25F95"/>
    <w:rsid w:val="00A26D70"/>
    <w:rsid w:val="00A31567"/>
    <w:rsid w:val="00A37700"/>
    <w:rsid w:val="00A37E2A"/>
    <w:rsid w:val="00A401FA"/>
    <w:rsid w:val="00A404F2"/>
    <w:rsid w:val="00A45651"/>
    <w:rsid w:val="00A45F4B"/>
    <w:rsid w:val="00A4657C"/>
    <w:rsid w:val="00A50199"/>
    <w:rsid w:val="00A525ED"/>
    <w:rsid w:val="00A52A38"/>
    <w:rsid w:val="00A538CE"/>
    <w:rsid w:val="00A547F4"/>
    <w:rsid w:val="00A54D40"/>
    <w:rsid w:val="00A56E1F"/>
    <w:rsid w:val="00A5710F"/>
    <w:rsid w:val="00A57BB4"/>
    <w:rsid w:val="00A57CBD"/>
    <w:rsid w:val="00A6011B"/>
    <w:rsid w:val="00A648D3"/>
    <w:rsid w:val="00A649A6"/>
    <w:rsid w:val="00A67B6F"/>
    <w:rsid w:val="00A70843"/>
    <w:rsid w:val="00A70F4E"/>
    <w:rsid w:val="00A71CC2"/>
    <w:rsid w:val="00A72D03"/>
    <w:rsid w:val="00A72DF9"/>
    <w:rsid w:val="00A73B50"/>
    <w:rsid w:val="00A73DAF"/>
    <w:rsid w:val="00A74B98"/>
    <w:rsid w:val="00A754C2"/>
    <w:rsid w:val="00A75BF7"/>
    <w:rsid w:val="00A77F0F"/>
    <w:rsid w:val="00A8003A"/>
    <w:rsid w:val="00A81F6D"/>
    <w:rsid w:val="00A8261B"/>
    <w:rsid w:val="00A844AF"/>
    <w:rsid w:val="00A84AF7"/>
    <w:rsid w:val="00A872E9"/>
    <w:rsid w:val="00A909B0"/>
    <w:rsid w:val="00A90F1D"/>
    <w:rsid w:val="00A91ADF"/>
    <w:rsid w:val="00A9208A"/>
    <w:rsid w:val="00A93A6D"/>
    <w:rsid w:val="00A946A3"/>
    <w:rsid w:val="00A946A7"/>
    <w:rsid w:val="00A94F79"/>
    <w:rsid w:val="00A957D5"/>
    <w:rsid w:val="00A95BB9"/>
    <w:rsid w:val="00A967AE"/>
    <w:rsid w:val="00A9688A"/>
    <w:rsid w:val="00A96FB2"/>
    <w:rsid w:val="00A978EA"/>
    <w:rsid w:val="00A97AC1"/>
    <w:rsid w:val="00AA54D7"/>
    <w:rsid w:val="00AA57A3"/>
    <w:rsid w:val="00AA5F49"/>
    <w:rsid w:val="00AA7E02"/>
    <w:rsid w:val="00AB0147"/>
    <w:rsid w:val="00AB1D1D"/>
    <w:rsid w:val="00AB2616"/>
    <w:rsid w:val="00AB351C"/>
    <w:rsid w:val="00AB5A28"/>
    <w:rsid w:val="00AC0779"/>
    <w:rsid w:val="00AC14A6"/>
    <w:rsid w:val="00AC295C"/>
    <w:rsid w:val="00AC3485"/>
    <w:rsid w:val="00AC4D95"/>
    <w:rsid w:val="00AC6752"/>
    <w:rsid w:val="00AC6B09"/>
    <w:rsid w:val="00AC7235"/>
    <w:rsid w:val="00AC7B71"/>
    <w:rsid w:val="00AC7FF1"/>
    <w:rsid w:val="00AD0DBA"/>
    <w:rsid w:val="00AD0E0E"/>
    <w:rsid w:val="00AD2BAA"/>
    <w:rsid w:val="00AD330A"/>
    <w:rsid w:val="00AD440D"/>
    <w:rsid w:val="00AD4B9B"/>
    <w:rsid w:val="00AD4D0B"/>
    <w:rsid w:val="00AD5144"/>
    <w:rsid w:val="00AD5D4C"/>
    <w:rsid w:val="00AD5F0E"/>
    <w:rsid w:val="00AD7FD5"/>
    <w:rsid w:val="00AE0CD4"/>
    <w:rsid w:val="00AE1A22"/>
    <w:rsid w:val="00AE30DA"/>
    <w:rsid w:val="00AE3D43"/>
    <w:rsid w:val="00AE6F8A"/>
    <w:rsid w:val="00AE7A5A"/>
    <w:rsid w:val="00AF0375"/>
    <w:rsid w:val="00AF0B96"/>
    <w:rsid w:val="00AF245E"/>
    <w:rsid w:val="00AF40C5"/>
    <w:rsid w:val="00AF4CDA"/>
    <w:rsid w:val="00AF5A9F"/>
    <w:rsid w:val="00B02659"/>
    <w:rsid w:val="00B030F8"/>
    <w:rsid w:val="00B049C9"/>
    <w:rsid w:val="00B04ABC"/>
    <w:rsid w:val="00B06703"/>
    <w:rsid w:val="00B06C30"/>
    <w:rsid w:val="00B06DBC"/>
    <w:rsid w:val="00B07784"/>
    <w:rsid w:val="00B10613"/>
    <w:rsid w:val="00B137FB"/>
    <w:rsid w:val="00B147FE"/>
    <w:rsid w:val="00B16456"/>
    <w:rsid w:val="00B1758B"/>
    <w:rsid w:val="00B2021D"/>
    <w:rsid w:val="00B2119D"/>
    <w:rsid w:val="00B21C7D"/>
    <w:rsid w:val="00B220ED"/>
    <w:rsid w:val="00B2402A"/>
    <w:rsid w:val="00B25D57"/>
    <w:rsid w:val="00B260A4"/>
    <w:rsid w:val="00B261D5"/>
    <w:rsid w:val="00B27DCC"/>
    <w:rsid w:val="00B31A56"/>
    <w:rsid w:val="00B31C5C"/>
    <w:rsid w:val="00B343EF"/>
    <w:rsid w:val="00B34722"/>
    <w:rsid w:val="00B36A50"/>
    <w:rsid w:val="00B40778"/>
    <w:rsid w:val="00B4108A"/>
    <w:rsid w:val="00B41CAB"/>
    <w:rsid w:val="00B43138"/>
    <w:rsid w:val="00B437A6"/>
    <w:rsid w:val="00B43EBB"/>
    <w:rsid w:val="00B44D58"/>
    <w:rsid w:val="00B45619"/>
    <w:rsid w:val="00B46F8B"/>
    <w:rsid w:val="00B50511"/>
    <w:rsid w:val="00B51103"/>
    <w:rsid w:val="00B521EC"/>
    <w:rsid w:val="00B57635"/>
    <w:rsid w:val="00B64252"/>
    <w:rsid w:val="00B64F4D"/>
    <w:rsid w:val="00B65277"/>
    <w:rsid w:val="00B65450"/>
    <w:rsid w:val="00B656C7"/>
    <w:rsid w:val="00B709B7"/>
    <w:rsid w:val="00B70B04"/>
    <w:rsid w:val="00B721E3"/>
    <w:rsid w:val="00B72849"/>
    <w:rsid w:val="00B72DC4"/>
    <w:rsid w:val="00B756CD"/>
    <w:rsid w:val="00B75877"/>
    <w:rsid w:val="00B760F4"/>
    <w:rsid w:val="00B76832"/>
    <w:rsid w:val="00B80D2C"/>
    <w:rsid w:val="00B83928"/>
    <w:rsid w:val="00B83E3C"/>
    <w:rsid w:val="00B85664"/>
    <w:rsid w:val="00B87213"/>
    <w:rsid w:val="00B87345"/>
    <w:rsid w:val="00B873C5"/>
    <w:rsid w:val="00B87770"/>
    <w:rsid w:val="00B87BAE"/>
    <w:rsid w:val="00B90245"/>
    <w:rsid w:val="00B90AA5"/>
    <w:rsid w:val="00B91133"/>
    <w:rsid w:val="00B92176"/>
    <w:rsid w:val="00B92F8F"/>
    <w:rsid w:val="00B94078"/>
    <w:rsid w:val="00B94A2D"/>
    <w:rsid w:val="00B94DD5"/>
    <w:rsid w:val="00B96248"/>
    <w:rsid w:val="00BA096F"/>
    <w:rsid w:val="00BA2424"/>
    <w:rsid w:val="00BA3FB1"/>
    <w:rsid w:val="00BA4A2C"/>
    <w:rsid w:val="00BA4DE0"/>
    <w:rsid w:val="00BA69D1"/>
    <w:rsid w:val="00BA6FCF"/>
    <w:rsid w:val="00BA74D2"/>
    <w:rsid w:val="00BA79EE"/>
    <w:rsid w:val="00BB22C6"/>
    <w:rsid w:val="00BB3CED"/>
    <w:rsid w:val="00BB47C8"/>
    <w:rsid w:val="00BB4C92"/>
    <w:rsid w:val="00BB4DB0"/>
    <w:rsid w:val="00BB5CD7"/>
    <w:rsid w:val="00BB5E6D"/>
    <w:rsid w:val="00BB7C4C"/>
    <w:rsid w:val="00BB7F0E"/>
    <w:rsid w:val="00BC25E9"/>
    <w:rsid w:val="00BC45EB"/>
    <w:rsid w:val="00BC4D73"/>
    <w:rsid w:val="00BC57D9"/>
    <w:rsid w:val="00BC6031"/>
    <w:rsid w:val="00BC7BFC"/>
    <w:rsid w:val="00BD101D"/>
    <w:rsid w:val="00BD23E1"/>
    <w:rsid w:val="00BD3A32"/>
    <w:rsid w:val="00BD6233"/>
    <w:rsid w:val="00BD6397"/>
    <w:rsid w:val="00BD6B85"/>
    <w:rsid w:val="00BD72A0"/>
    <w:rsid w:val="00BD775A"/>
    <w:rsid w:val="00BE1042"/>
    <w:rsid w:val="00BE232D"/>
    <w:rsid w:val="00BE288E"/>
    <w:rsid w:val="00BE34AC"/>
    <w:rsid w:val="00BE4EBD"/>
    <w:rsid w:val="00BE7274"/>
    <w:rsid w:val="00BE7AA3"/>
    <w:rsid w:val="00BF02C8"/>
    <w:rsid w:val="00BF03E1"/>
    <w:rsid w:val="00BF057D"/>
    <w:rsid w:val="00BF0F63"/>
    <w:rsid w:val="00BF50C7"/>
    <w:rsid w:val="00BF5195"/>
    <w:rsid w:val="00BF5CFD"/>
    <w:rsid w:val="00BF614E"/>
    <w:rsid w:val="00BF695C"/>
    <w:rsid w:val="00BF6B96"/>
    <w:rsid w:val="00C0350E"/>
    <w:rsid w:val="00C06CF7"/>
    <w:rsid w:val="00C073B2"/>
    <w:rsid w:val="00C074CB"/>
    <w:rsid w:val="00C07633"/>
    <w:rsid w:val="00C10746"/>
    <w:rsid w:val="00C11810"/>
    <w:rsid w:val="00C11913"/>
    <w:rsid w:val="00C128AF"/>
    <w:rsid w:val="00C14763"/>
    <w:rsid w:val="00C17F24"/>
    <w:rsid w:val="00C22574"/>
    <w:rsid w:val="00C23BEE"/>
    <w:rsid w:val="00C240D8"/>
    <w:rsid w:val="00C24CAC"/>
    <w:rsid w:val="00C26279"/>
    <w:rsid w:val="00C265AA"/>
    <w:rsid w:val="00C26DDB"/>
    <w:rsid w:val="00C2742C"/>
    <w:rsid w:val="00C2759D"/>
    <w:rsid w:val="00C301B5"/>
    <w:rsid w:val="00C33E1A"/>
    <w:rsid w:val="00C35283"/>
    <w:rsid w:val="00C36C93"/>
    <w:rsid w:val="00C40912"/>
    <w:rsid w:val="00C41239"/>
    <w:rsid w:val="00C43486"/>
    <w:rsid w:val="00C44676"/>
    <w:rsid w:val="00C44BAC"/>
    <w:rsid w:val="00C44F7A"/>
    <w:rsid w:val="00C45BB4"/>
    <w:rsid w:val="00C45C16"/>
    <w:rsid w:val="00C51573"/>
    <w:rsid w:val="00C518B8"/>
    <w:rsid w:val="00C51F92"/>
    <w:rsid w:val="00C53F03"/>
    <w:rsid w:val="00C57032"/>
    <w:rsid w:val="00C60F1A"/>
    <w:rsid w:val="00C635B6"/>
    <w:rsid w:val="00C64306"/>
    <w:rsid w:val="00C64AFE"/>
    <w:rsid w:val="00C65B2D"/>
    <w:rsid w:val="00C66843"/>
    <w:rsid w:val="00C66FFA"/>
    <w:rsid w:val="00C7287B"/>
    <w:rsid w:val="00C73644"/>
    <w:rsid w:val="00C738E2"/>
    <w:rsid w:val="00C742E5"/>
    <w:rsid w:val="00C74F15"/>
    <w:rsid w:val="00C75FCC"/>
    <w:rsid w:val="00C76ED2"/>
    <w:rsid w:val="00C775F5"/>
    <w:rsid w:val="00C8211C"/>
    <w:rsid w:val="00C8298F"/>
    <w:rsid w:val="00C82E14"/>
    <w:rsid w:val="00C830AA"/>
    <w:rsid w:val="00C835F7"/>
    <w:rsid w:val="00C84DA1"/>
    <w:rsid w:val="00C84E7A"/>
    <w:rsid w:val="00C8627C"/>
    <w:rsid w:val="00C9093E"/>
    <w:rsid w:val="00C90BBB"/>
    <w:rsid w:val="00C90F68"/>
    <w:rsid w:val="00C91301"/>
    <w:rsid w:val="00C93744"/>
    <w:rsid w:val="00C947D6"/>
    <w:rsid w:val="00C95135"/>
    <w:rsid w:val="00C96386"/>
    <w:rsid w:val="00C964D6"/>
    <w:rsid w:val="00CA0E75"/>
    <w:rsid w:val="00CA2785"/>
    <w:rsid w:val="00CA5D2D"/>
    <w:rsid w:val="00CA6234"/>
    <w:rsid w:val="00CA6AA3"/>
    <w:rsid w:val="00CA7064"/>
    <w:rsid w:val="00CA7648"/>
    <w:rsid w:val="00CB019C"/>
    <w:rsid w:val="00CB0245"/>
    <w:rsid w:val="00CB06C9"/>
    <w:rsid w:val="00CB0C3C"/>
    <w:rsid w:val="00CB122C"/>
    <w:rsid w:val="00CB2382"/>
    <w:rsid w:val="00CB250A"/>
    <w:rsid w:val="00CB32DE"/>
    <w:rsid w:val="00CB3908"/>
    <w:rsid w:val="00CB5027"/>
    <w:rsid w:val="00CB545C"/>
    <w:rsid w:val="00CB70D7"/>
    <w:rsid w:val="00CC0827"/>
    <w:rsid w:val="00CC1088"/>
    <w:rsid w:val="00CC387B"/>
    <w:rsid w:val="00CC4F5A"/>
    <w:rsid w:val="00CD08DE"/>
    <w:rsid w:val="00CD0B98"/>
    <w:rsid w:val="00CD34CF"/>
    <w:rsid w:val="00CD390C"/>
    <w:rsid w:val="00CD5864"/>
    <w:rsid w:val="00CD69FA"/>
    <w:rsid w:val="00CE0B89"/>
    <w:rsid w:val="00CE1B45"/>
    <w:rsid w:val="00CE24BB"/>
    <w:rsid w:val="00CE34B0"/>
    <w:rsid w:val="00CE4BC3"/>
    <w:rsid w:val="00CE521D"/>
    <w:rsid w:val="00CE681A"/>
    <w:rsid w:val="00CF1519"/>
    <w:rsid w:val="00CF30A3"/>
    <w:rsid w:val="00CF3823"/>
    <w:rsid w:val="00CF4476"/>
    <w:rsid w:val="00CF4674"/>
    <w:rsid w:val="00CF4C4D"/>
    <w:rsid w:val="00CF62F8"/>
    <w:rsid w:val="00CF6FC2"/>
    <w:rsid w:val="00CF7DDE"/>
    <w:rsid w:val="00D0008E"/>
    <w:rsid w:val="00D00827"/>
    <w:rsid w:val="00D028F8"/>
    <w:rsid w:val="00D02EBA"/>
    <w:rsid w:val="00D0626D"/>
    <w:rsid w:val="00D064DD"/>
    <w:rsid w:val="00D10F3C"/>
    <w:rsid w:val="00D110E2"/>
    <w:rsid w:val="00D1369F"/>
    <w:rsid w:val="00D14F44"/>
    <w:rsid w:val="00D159A4"/>
    <w:rsid w:val="00D16786"/>
    <w:rsid w:val="00D170B5"/>
    <w:rsid w:val="00D175D2"/>
    <w:rsid w:val="00D20B0E"/>
    <w:rsid w:val="00D21B9D"/>
    <w:rsid w:val="00D21C4C"/>
    <w:rsid w:val="00D26F1E"/>
    <w:rsid w:val="00D309E0"/>
    <w:rsid w:val="00D3169D"/>
    <w:rsid w:val="00D32114"/>
    <w:rsid w:val="00D32802"/>
    <w:rsid w:val="00D33EA5"/>
    <w:rsid w:val="00D35078"/>
    <w:rsid w:val="00D37516"/>
    <w:rsid w:val="00D375FD"/>
    <w:rsid w:val="00D411BE"/>
    <w:rsid w:val="00D46514"/>
    <w:rsid w:val="00D50507"/>
    <w:rsid w:val="00D51A88"/>
    <w:rsid w:val="00D52592"/>
    <w:rsid w:val="00D52FC6"/>
    <w:rsid w:val="00D5306B"/>
    <w:rsid w:val="00D556D5"/>
    <w:rsid w:val="00D56161"/>
    <w:rsid w:val="00D60F48"/>
    <w:rsid w:val="00D61C97"/>
    <w:rsid w:val="00D6345E"/>
    <w:rsid w:val="00D64E6B"/>
    <w:rsid w:val="00D65B6F"/>
    <w:rsid w:val="00D66F14"/>
    <w:rsid w:val="00D67191"/>
    <w:rsid w:val="00D67FE6"/>
    <w:rsid w:val="00D70B38"/>
    <w:rsid w:val="00D70FE3"/>
    <w:rsid w:val="00D717B6"/>
    <w:rsid w:val="00D733E7"/>
    <w:rsid w:val="00D739BB"/>
    <w:rsid w:val="00D74174"/>
    <w:rsid w:val="00D76127"/>
    <w:rsid w:val="00D771CA"/>
    <w:rsid w:val="00D821B7"/>
    <w:rsid w:val="00D8467F"/>
    <w:rsid w:val="00D86D03"/>
    <w:rsid w:val="00D90BF4"/>
    <w:rsid w:val="00D91B39"/>
    <w:rsid w:val="00D92680"/>
    <w:rsid w:val="00D94D94"/>
    <w:rsid w:val="00D952F5"/>
    <w:rsid w:val="00D95735"/>
    <w:rsid w:val="00D95D5D"/>
    <w:rsid w:val="00D9660A"/>
    <w:rsid w:val="00D96F25"/>
    <w:rsid w:val="00D97303"/>
    <w:rsid w:val="00D97D6E"/>
    <w:rsid w:val="00DA0706"/>
    <w:rsid w:val="00DA1FBD"/>
    <w:rsid w:val="00DA2351"/>
    <w:rsid w:val="00DA327D"/>
    <w:rsid w:val="00DA40AF"/>
    <w:rsid w:val="00DA454A"/>
    <w:rsid w:val="00DA5404"/>
    <w:rsid w:val="00DA6332"/>
    <w:rsid w:val="00DA7C06"/>
    <w:rsid w:val="00DA7E6A"/>
    <w:rsid w:val="00DB09C7"/>
    <w:rsid w:val="00DB5B89"/>
    <w:rsid w:val="00DC0380"/>
    <w:rsid w:val="00DC14F0"/>
    <w:rsid w:val="00DC2970"/>
    <w:rsid w:val="00DC3886"/>
    <w:rsid w:val="00DC4987"/>
    <w:rsid w:val="00DC5B47"/>
    <w:rsid w:val="00DC674E"/>
    <w:rsid w:val="00DC7A67"/>
    <w:rsid w:val="00DC7FF8"/>
    <w:rsid w:val="00DD4C00"/>
    <w:rsid w:val="00DD7219"/>
    <w:rsid w:val="00DD7BA0"/>
    <w:rsid w:val="00DE2988"/>
    <w:rsid w:val="00DE2BAB"/>
    <w:rsid w:val="00DE3E35"/>
    <w:rsid w:val="00DE44AB"/>
    <w:rsid w:val="00DE472F"/>
    <w:rsid w:val="00DE5368"/>
    <w:rsid w:val="00DE5FAA"/>
    <w:rsid w:val="00DE7D5D"/>
    <w:rsid w:val="00DF1AC7"/>
    <w:rsid w:val="00DF1F4A"/>
    <w:rsid w:val="00DF2503"/>
    <w:rsid w:val="00DF2D97"/>
    <w:rsid w:val="00DF3154"/>
    <w:rsid w:val="00DF392A"/>
    <w:rsid w:val="00DF40E3"/>
    <w:rsid w:val="00DF6B57"/>
    <w:rsid w:val="00DF6DFA"/>
    <w:rsid w:val="00DF7993"/>
    <w:rsid w:val="00E00A0E"/>
    <w:rsid w:val="00E02F3E"/>
    <w:rsid w:val="00E03B2E"/>
    <w:rsid w:val="00E04840"/>
    <w:rsid w:val="00E05A73"/>
    <w:rsid w:val="00E06EFE"/>
    <w:rsid w:val="00E06F17"/>
    <w:rsid w:val="00E07A19"/>
    <w:rsid w:val="00E10C7C"/>
    <w:rsid w:val="00E13D0F"/>
    <w:rsid w:val="00E13DDA"/>
    <w:rsid w:val="00E14B1E"/>
    <w:rsid w:val="00E14DE7"/>
    <w:rsid w:val="00E175DF"/>
    <w:rsid w:val="00E22F8F"/>
    <w:rsid w:val="00E237A7"/>
    <w:rsid w:val="00E23D30"/>
    <w:rsid w:val="00E2407C"/>
    <w:rsid w:val="00E2501D"/>
    <w:rsid w:val="00E258E8"/>
    <w:rsid w:val="00E26584"/>
    <w:rsid w:val="00E27056"/>
    <w:rsid w:val="00E30C44"/>
    <w:rsid w:val="00E327F8"/>
    <w:rsid w:val="00E32C7E"/>
    <w:rsid w:val="00E33592"/>
    <w:rsid w:val="00E353FA"/>
    <w:rsid w:val="00E35F3F"/>
    <w:rsid w:val="00E361D4"/>
    <w:rsid w:val="00E363E3"/>
    <w:rsid w:val="00E371AA"/>
    <w:rsid w:val="00E37693"/>
    <w:rsid w:val="00E37FAA"/>
    <w:rsid w:val="00E410BA"/>
    <w:rsid w:val="00E44575"/>
    <w:rsid w:val="00E44BD6"/>
    <w:rsid w:val="00E51157"/>
    <w:rsid w:val="00E527DE"/>
    <w:rsid w:val="00E53D79"/>
    <w:rsid w:val="00E559E4"/>
    <w:rsid w:val="00E55B5A"/>
    <w:rsid w:val="00E56378"/>
    <w:rsid w:val="00E564B7"/>
    <w:rsid w:val="00E60522"/>
    <w:rsid w:val="00E6169A"/>
    <w:rsid w:val="00E637A0"/>
    <w:rsid w:val="00E64EEE"/>
    <w:rsid w:val="00E66684"/>
    <w:rsid w:val="00E7089A"/>
    <w:rsid w:val="00E72F4D"/>
    <w:rsid w:val="00E73ABD"/>
    <w:rsid w:val="00E73D5A"/>
    <w:rsid w:val="00E74B06"/>
    <w:rsid w:val="00E75E33"/>
    <w:rsid w:val="00E76A07"/>
    <w:rsid w:val="00E76BB4"/>
    <w:rsid w:val="00E77703"/>
    <w:rsid w:val="00E80C33"/>
    <w:rsid w:val="00E80C56"/>
    <w:rsid w:val="00E83017"/>
    <w:rsid w:val="00E83242"/>
    <w:rsid w:val="00E84100"/>
    <w:rsid w:val="00E85A93"/>
    <w:rsid w:val="00E8654B"/>
    <w:rsid w:val="00E86CE4"/>
    <w:rsid w:val="00E92686"/>
    <w:rsid w:val="00E9304C"/>
    <w:rsid w:val="00E93ED1"/>
    <w:rsid w:val="00E9426C"/>
    <w:rsid w:val="00E948E4"/>
    <w:rsid w:val="00E94A57"/>
    <w:rsid w:val="00E94B02"/>
    <w:rsid w:val="00E9508A"/>
    <w:rsid w:val="00E95268"/>
    <w:rsid w:val="00E95ECB"/>
    <w:rsid w:val="00E97346"/>
    <w:rsid w:val="00EA2D62"/>
    <w:rsid w:val="00EA4B86"/>
    <w:rsid w:val="00EA502F"/>
    <w:rsid w:val="00EA63A9"/>
    <w:rsid w:val="00EA70DE"/>
    <w:rsid w:val="00EA73C7"/>
    <w:rsid w:val="00EB2593"/>
    <w:rsid w:val="00EB2F2C"/>
    <w:rsid w:val="00EC02A3"/>
    <w:rsid w:val="00EC0E81"/>
    <w:rsid w:val="00EC1C7D"/>
    <w:rsid w:val="00EC36A2"/>
    <w:rsid w:val="00EC505F"/>
    <w:rsid w:val="00EC5B45"/>
    <w:rsid w:val="00ED183F"/>
    <w:rsid w:val="00ED19BC"/>
    <w:rsid w:val="00ED2483"/>
    <w:rsid w:val="00ED3427"/>
    <w:rsid w:val="00ED4E3E"/>
    <w:rsid w:val="00ED56D0"/>
    <w:rsid w:val="00ED61D0"/>
    <w:rsid w:val="00ED70FC"/>
    <w:rsid w:val="00ED7382"/>
    <w:rsid w:val="00ED74AD"/>
    <w:rsid w:val="00EE07A4"/>
    <w:rsid w:val="00EE2B32"/>
    <w:rsid w:val="00EE390F"/>
    <w:rsid w:val="00EE3D2C"/>
    <w:rsid w:val="00EE42FC"/>
    <w:rsid w:val="00EE45F0"/>
    <w:rsid w:val="00EE48C9"/>
    <w:rsid w:val="00EE587A"/>
    <w:rsid w:val="00EE5E58"/>
    <w:rsid w:val="00EE6AB4"/>
    <w:rsid w:val="00EE76D3"/>
    <w:rsid w:val="00EE7FBA"/>
    <w:rsid w:val="00EF0200"/>
    <w:rsid w:val="00EF06FC"/>
    <w:rsid w:val="00EF15E8"/>
    <w:rsid w:val="00EF2043"/>
    <w:rsid w:val="00EF43E7"/>
    <w:rsid w:val="00EF5511"/>
    <w:rsid w:val="00EF5857"/>
    <w:rsid w:val="00EF58E9"/>
    <w:rsid w:val="00F0201B"/>
    <w:rsid w:val="00F02DBC"/>
    <w:rsid w:val="00F04144"/>
    <w:rsid w:val="00F06FE8"/>
    <w:rsid w:val="00F077B9"/>
    <w:rsid w:val="00F1311C"/>
    <w:rsid w:val="00F158F2"/>
    <w:rsid w:val="00F16A16"/>
    <w:rsid w:val="00F16AC8"/>
    <w:rsid w:val="00F174B9"/>
    <w:rsid w:val="00F2055C"/>
    <w:rsid w:val="00F20F88"/>
    <w:rsid w:val="00F233E3"/>
    <w:rsid w:val="00F2377A"/>
    <w:rsid w:val="00F30A0C"/>
    <w:rsid w:val="00F30F5C"/>
    <w:rsid w:val="00F32564"/>
    <w:rsid w:val="00F32E49"/>
    <w:rsid w:val="00F33460"/>
    <w:rsid w:val="00F33C53"/>
    <w:rsid w:val="00F33DAE"/>
    <w:rsid w:val="00F340BD"/>
    <w:rsid w:val="00F3423A"/>
    <w:rsid w:val="00F34241"/>
    <w:rsid w:val="00F34FCC"/>
    <w:rsid w:val="00F3519C"/>
    <w:rsid w:val="00F35A6D"/>
    <w:rsid w:val="00F36C90"/>
    <w:rsid w:val="00F3783B"/>
    <w:rsid w:val="00F37D61"/>
    <w:rsid w:val="00F37F10"/>
    <w:rsid w:val="00F413B3"/>
    <w:rsid w:val="00F4282D"/>
    <w:rsid w:val="00F4530C"/>
    <w:rsid w:val="00F45D85"/>
    <w:rsid w:val="00F47694"/>
    <w:rsid w:val="00F4772F"/>
    <w:rsid w:val="00F47B71"/>
    <w:rsid w:val="00F558DD"/>
    <w:rsid w:val="00F56BF9"/>
    <w:rsid w:val="00F57CB8"/>
    <w:rsid w:val="00F6087C"/>
    <w:rsid w:val="00F61841"/>
    <w:rsid w:val="00F6236C"/>
    <w:rsid w:val="00F627AD"/>
    <w:rsid w:val="00F63F3D"/>
    <w:rsid w:val="00F662BF"/>
    <w:rsid w:val="00F70A03"/>
    <w:rsid w:val="00F71898"/>
    <w:rsid w:val="00F730C6"/>
    <w:rsid w:val="00F73C9A"/>
    <w:rsid w:val="00F73F2A"/>
    <w:rsid w:val="00F74A21"/>
    <w:rsid w:val="00F7785C"/>
    <w:rsid w:val="00F8149F"/>
    <w:rsid w:val="00F81629"/>
    <w:rsid w:val="00F82AB8"/>
    <w:rsid w:val="00F832F6"/>
    <w:rsid w:val="00F846D6"/>
    <w:rsid w:val="00F8521A"/>
    <w:rsid w:val="00F852BB"/>
    <w:rsid w:val="00F85DA1"/>
    <w:rsid w:val="00F87322"/>
    <w:rsid w:val="00F910E1"/>
    <w:rsid w:val="00F91420"/>
    <w:rsid w:val="00F93964"/>
    <w:rsid w:val="00F97116"/>
    <w:rsid w:val="00F9748B"/>
    <w:rsid w:val="00FA068A"/>
    <w:rsid w:val="00FA0B3F"/>
    <w:rsid w:val="00FA0E16"/>
    <w:rsid w:val="00FA41C1"/>
    <w:rsid w:val="00FA4B79"/>
    <w:rsid w:val="00FA78F9"/>
    <w:rsid w:val="00FA7DD8"/>
    <w:rsid w:val="00FB0008"/>
    <w:rsid w:val="00FB4301"/>
    <w:rsid w:val="00FC2367"/>
    <w:rsid w:val="00FC3DC7"/>
    <w:rsid w:val="00FC3F6A"/>
    <w:rsid w:val="00FC44FF"/>
    <w:rsid w:val="00FD0AB7"/>
    <w:rsid w:val="00FD327B"/>
    <w:rsid w:val="00FD4178"/>
    <w:rsid w:val="00FD433D"/>
    <w:rsid w:val="00FD6225"/>
    <w:rsid w:val="00FD75A1"/>
    <w:rsid w:val="00FD7A91"/>
    <w:rsid w:val="00FE006D"/>
    <w:rsid w:val="00FE133D"/>
    <w:rsid w:val="00FE3147"/>
    <w:rsid w:val="00FE3E87"/>
    <w:rsid w:val="00FE4256"/>
    <w:rsid w:val="00FE4BFE"/>
    <w:rsid w:val="00FE5097"/>
    <w:rsid w:val="00FE51AF"/>
    <w:rsid w:val="00FE5360"/>
    <w:rsid w:val="00FE7EEC"/>
    <w:rsid w:val="00FF2D07"/>
    <w:rsid w:val="00FF4232"/>
    <w:rsid w:val="00FF42FC"/>
    <w:rsid w:val="00FF44A8"/>
    <w:rsid w:val="00FF45A4"/>
    <w:rsid w:val="00FF56E4"/>
    <w:rsid w:val="00FF7CDF"/>
    <w:rsid w:val="00FF7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AF"/>
  </w:style>
  <w:style w:type="paragraph" w:styleId="Ttulo1">
    <w:name w:val="heading 1"/>
    <w:basedOn w:val="Normal"/>
    <w:next w:val="Normal"/>
    <w:link w:val="Ttulo1Char"/>
    <w:uiPriority w:val="99"/>
    <w:qFormat/>
    <w:rsid w:val="005B14AF"/>
    <w:pPr>
      <w:keepNext/>
      <w:pBdr>
        <w:top w:val="single" w:sz="6" w:space="1" w:color="auto"/>
      </w:pBdr>
      <w:ind w:left="-108" w:right="-108"/>
      <w:jc w:val="center"/>
      <w:outlineLvl w:val="0"/>
    </w:pPr>
    <w:rPr>
      <w:sz w:val="24"/>
      <w:szCs w:val="24"/>
    </w:rPr>
  </w:style>
  <w:style w:type="paragraph" w:styleId="Ttulo2">
    <w:name w:val="heading 2"/>
    <w:basedOn w:val="Normal"/>
    <w:next w:val="Normal"/>
    <w:link w:val="Ttulo2Char"/>
    <w:uiPriority w:val="99"/>
    <w:qFormat/>
    <w:rsid w:val="005B14AF"/>
    <w:pPr>
      <w:keepNext/>
      <w:outlineLvl w:val="1"/>
    </w:pPr>
    <w:rPr>
      <w:b/>
      <w:bCs/>
    </w:rPr>
  </w:style>
  <w:style w:type="paragraph" w:styleId="Ttulo3">
    <w:name w:val="heading 3"/>
    <w:basedOn w:val="Normal"/>
    <w:next w:val="Normal"/>
    <w:link w:val="Ttulo3Char"/>
    <w:uiPriority w:val="99"/>
    <w:qFormat/>
    <w:rsid w:val="005B14AF"/>
    <w:pPr>
      <w:keepNext/>
      <w:jc w:val="center"/>
      <w:outlineLvl w:val="2"/>
    </w:pPr>
    <w:rPr>
      <w:b/>
      <w:bCs/>
      <w:sz w:val="22"/>
      <w:szCs w:val="22"/>
    </w:rPr>
  </w:style>
  <w:style w:type="paragraph" w:styleId="Ttulo4">
    <w:name w:val="heading 4"/>
    <w:basedOn w:val="Normal"/>
    <w:next w:val="Normal"/>
    <w:link w:val="Ttulo4Char"/>
    <w:uiPriority w:val="99"/>
    <w:qFormat/>
    <w:rsid w:val="005B14AF"/>
    <w:pPr>
      <w:keepNext/>
      <w:jc w:val="center"/>
      <w:outlineLvl w:val="3"/>
    </w:pPr>
    <w:rPr>
      <w:b/>
      <w:bCs/>
      <w:color w:val="000000"/>
      <w:sz w:val="24"/>
      <w:szCs w:val="24"/>
    </w:rPr>
  </w:style>
  <w:style w:type="paragraph" w:styleId="Ttulo5">
    <w:name w:val="heading 5"/>
    <w:basedOn w:val="Normal"/>
    <w:next w:val="Normal"/>
    <w:link w:val="Ttulo5Char"/>
    <w:uiPriority w:val="99"/>
    <w:qFormat/>
    <w:rsid w:val="005B14AF"/>
    <w:pPr>
      <w:keepNext/>
      <w:ind w:right="-108"/>
      <w:outlineLvl w:val="4"/>
    </w:pPr>
    <w:rPr>
      <w:b/>
      <w:bCs/>
      <w:sz w:val="24"/>
      <w:szCs w:val="24"/>
    </w:rPr>
  </w:style>
  <w:style w:type="paragraph" w:styleId="Ttulo6">
    <w:name w:val="heading 6"/>
    <w:basedOn w:val="Normal"/>
    <w:next w:val="Normal"/>
    <w:link w:val="Ttulo6Char"/>
    <w:uiPriority w:val="99"/>
    <w:qFormat/>
    <w:rsid w:val="005B14AF"/>
    <w:pPr>
      <w:keepNext/>
      <w:ind w:left="-108" w:right="-108"/>
      <w:jc w:val="center"/>
      <w:outlineLvl w:val="5"/>
    </w:pPr>
    <w:rPr>
      <w:sz w:val="24"/>
      <w:szCs w:val="24"/>
    </w:rPr>
  </w:style>
  <w:style w:type="paragraph" w:styleId="Ttulo7">
    <w:name w:val="heading 7"/>
    <w:basedOn w:val="Normal"/>
    <w:next w:val="Normal"/>
    <w:link w:val="Ttulo7Char"/>
    <w:uiPriority w:val="99"/>
    <w:qFormat/>
    <w:rsid w:val="005B14AF"/>
    <w:pPr>
      <w:keepNext/>
      <w:jc w:val="center"/>
      <w:outlineLvl w:val="6"/>
    </w:pPr>
    <w:rPr>
      <w:b/>
      <w:bCs/>
      <w:sz w:val="28"/>
      <w:szCs w:val="28"/>
    </w:rPr>
  </w:style>
  <w:style w:type="paragraph" w:styleId="Ttulo8">
    <w:name w:val="heading 8"/>
    <w:basedOn w:val="Normal"/>
    <w:next w:val="Normal"/>
    <w:link w:val="Ttulo8Char"/>
    <w:uiPriority w:val="99"/>
    <w:qFormat/>
    <w:rsid w:val="005B14AF"/>
    <w:pPr>
      <w:keepNext/>
      <w:ind w:firstLine="214"/>
      <w:jc w:val="both"/>
      <w:outlineLvl w:val="7"/>
    </w:pPr>
    <w:rPr>
      <w:sz w:val="24"/>
      <w:szCs w:val="24"/>
    </w:rPr>
  </w:style>
  <w:style w:type="paragraph" w:styleId="Ttulo9">
    <w:name w:val="heading 9"/>
    <w:basedOn w:val="Normal"/>
    <w:next w:val="Normal"/>
    <w:link w:val="Ttulo9Char"/>
    <w:uiPriority w:val="99"/>
    <w:qFormat/>
    <w:rsid w:val="005B14AF"/>
    <w:pPr>
      <w:keepNext/>
      <w:ind w:firstLine="720"/>
      <w:jc w:val="center"/>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7258E"/>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27258E"/>
    <w:rPr>
      <w:rFonts w:ascii="Cambria" w:eastAsia="Times New Roman" w:hAnsi="Cambria" w:cs="Times New Roman"/>
      <w:b/>
      <w:bCs/>
      <w:i/>
      <w:iCs/>
      <w:sz w:val="28"/>
      <w:szCs w:val="28"/>
    </w:rPr>
  </w:style>
  <w:style w:type="character" w:customStyle="1" w:styleId="Ttulo3Char">
    <w:name w:val="Título 3 Char"/>
    <w:link w:val="Ttulo3"/>
    <w:uiPriority w:val="9"/>
    <w:semiHidden/>
    <w:rsid w:val="0027258E"/>
    <w:rPr>
      <w:rFonts w:ascii="Cambria" w:eastAsia="Times New Roman" w:hAnsi="Cambria" w:cs="Times New Roman"/>
      <w:b/>
      <w:bCs/>
      <w:sz w:val="26"/>
      <w:szCs w:val="26"/>
    </w:rPr>
  </w:style>
  <w:style w:type="character" w:customStyle="1" w:styleId="Ttulo4Char">
    <w:name w:val="Título 4 Char"/>
    <w:link w:val="Ttulo4"/>
    <w:uiPriority w:val="9"/>
    <w:semiHidden/>
    <w:rsid w:val="0027258E"/>
    <w:rPr>
      <w:rFonts w:ascii="Calibri" w:eastAsia="Times New Roman" w:hAnsi="Calibri" w:cs="Times New Roman"/>
      <w:b/>
      <w:bCs/>
      <w:sz w:val="28"/>
      <w:szCs w:val="28"/>
    </w:rPr>
  </w:style>
  <w:style w:type="character" w:customStyle="1" w:styleId="Ttulo5Char">
    <w:name w:val="Título 5 Char"/>
    <w:link w:val="Ttulo5"/>
    <w:uiPriority w:val="9"/>
    <w:semiHidden/>
    <w:rsid w:val="0027258E"/>
    <w:rPr>
      <w:rFonts w:ascii="Calibri" w:eastAsia="Times New Roman" w:hAnsi="Calibri" w:cs="Times New Roman"/>
      <w:b/>
      <w:bCs/>
      <w:i/>
      <w:iCs/>
      <w:sz w:val="26"/>
      <w:szCs w:val="26"/>
    </w:rPr>
  </w:style>
  <w:style w:type="character" w:customStyle="1" w:styleId="Ttulo6Char">
    <w:name w:val="Título 6 Char"/>
    <w:link w:val="Ttulo6"/>
    <w:uiPriority w:val="9"/>
    <w:semiHidden/>
    <w:rsid w:val="0027258E"/>
    <w:rPr>
      <w:rFonts w:ascii="Calibri" w:eastAsia="Times New Roman" w:hAnsi="Calibri" w:cs="Times New Roman"/>
      <w:b/>
      <w:bCs/>
    </w:rPr>
  </w:style>
  <w:style w:type="character" w:customStyle="1" w:styleId="Ttulo7Char">
    <w:name w:val="Título 7 Char"/>
    <w:link w:val="Ttulo7"/>
    <w:uiPriority w:val="9"/>
    <w:semiHidden/>
    <w:rsid w:val="0027258E"/>
    <w:rPr>
      <w:rFonts w:ascii="Calibri" w:eastAsia="Times New Roman" w:hAnsi="Calibri" w:cs="Times New Roman"/>
      <w:sz w:val="24"/>
      <w:szCs w:val="24"/>
    </w:rPr>
  </w:style>
  <w:style w:type="character" w:customStyle="1" w:styleId="Ttulo8Char">
    <w:name w:val="Título 8 Char"/>
    <w:link w:val="Ttulo8"/>
    <w:uiPriority w:val="9"/>
    <w:semiHidden/>
    <w:rsid w:val="0027258E"/>
    <w:rPr>
      <w:rFonts w:ascii="Calibri" w:eastAsia="Times New Roman" w:hAnsi="Calibri" w:cs="Times New Roman"/>
      <w:i/>
      <w:iCs/>
      <w:sz w:val="24"/>
      <w:szCs w:val="24"/>
    </w:rPr>
  </w:style>
  <w:style w:type="character" w:customStyle="1" w:styleId="Ttulo9Char">
    <w:name w:val="Título 9 Char"/>
    <w:link w:val="Ttulo9"/>
    <w:uiPriority w:val="99"/>
    <w:rsid w:val="0027258E"/>
    <w:rPr>
      <w:rFonts w:ascii="Cambria" w:eastAsia="Times New Roman" w:hAnsi="Cambria" w:cs="Times New Roman"/>
    </w:rPr>
  </w:style>
  <w:style w:type="paragraph" w:styleId="NormalWeb">
    <w:name w:val="Normal (Web)"/>
    <w:basedOn w:val="Normal"/>
    <w:uiPriority w:val="99"/>
    <w:rsid w:val="005B14AF"/>
    <w:pPr>
      <w:ind w:firstLine="781"/>
      <w:jc w:val="both"/>
    </w:pPr>
    <w:rPr>
      <w:rFonts w:ascii="Verdana" w:hAnsi="Verdana" w:cs="Verdana"/>
      <w:sz w:val="24"/>
      <w:szCs w:val="24"/>
    </w:rPr>
  </w:style>
  <w:style w:type="paragraph" w:styleId="Recuodecorpodetexto">
    <w:name w:val="Body Text Indent"/>
    <w:basedOn w:val="Normal"/>
    <w:link w:val="RecuodecorpodetextoChar"/>
    <w:uiPriority w:val="99"/>
    <w:rsid w:val="005B14AF"/>
    <w:pPr>
      <w:pBdr>
        <w:top w:val="single" w:sz="4" w:space="1" w:color="auto"/>
        <w:left w:val="single" w:sz="4" w:space="4" w:color="auto"/>
        <w:bottom w:val="single" w:sz="4" w:space="1" w:color="auto"/>
        <w:right w:val="single" w:sz="4" w:space="4" w:color="auto"/>
      </w:pBdr>
      <w:shd w:val="pct10" w:color="auto" w:fill="auto"/>
      <w:ind w:right="-108"/>
      <w:jc w:val="center"/>
    </w:pPr>
    <w:rPr>
      <w:b/>
      <w:bCs/>
    </w:rPr>
  </w:style>
  <w:style w:type="character" w:customStyle="1" w:styleId="RecuodecorpodetextoChar">
    <w:name w:val="Recuo de corpo de texto Char"/>
    <w:link w:val="Recuodecorpodetexto"/>
    <w:uiPriority w:val="99"/>
    <w:semiHidden/>
    <w:rsid w:val="0027258E"/>
    <w:rPr>
      <w:sz w:val="20"/>
      <w:szCs w:val="20"/>
    </w:rPr>
  </w:style>
  <w:style w:type="paragraph" w:styleId="Corpodetexto3">
    <w:name w:val="Body Text 3"/>
    <w:basedOn w:val="Normal"/>
    <w:link w:val="Corpodetexto3Char"/>
    <w:uiPriority w:val="99"/>
    <w:rsid w:val="005B14AF"/>
    <w:pPr>
      <w:jc w:val="both"/>
    </w:pPr>
    <w:rPr>
      <w:b/>
      <w:bCs/>
      <w:sz w:val="22"/>
      <w:szCs w:val="22"/>
    </w:rPr>
  </w:style>
  <w:style w:type="character" w:customStyle="1" w:styleId="Corpodetexto3Char">
    <w:name w:val="Corpo de texto 3 Char"/>
    <w:link w:val="Corpodetexto3"/>
    <w:uiPriority w:val="99"/>
    <w:semiHidden/>
    <w:rsid w:val="0027258E"/>
    <w:rPr>
      <w:sz w:val="16"/>
      <w:szCs w:val="16"/>
    </w:rPr>
  </w:style>
  <w:style w:type="paragraph" w:styleId="Recuodecorpodetexto3">
    <w:name w:val="Body Text Indent 3"/>
    <w:basedOn w:val="Normal"/>
    <w:link w:val="Recuodecorpodetexto3Char"/>
    <w:uiPriority w:val="99"/>
    <w:rsid w:val="005B14AF"/>
    <w:pPr>
      <w:ind w:firstLine="709"/>
      <w:jc w:val="both"/>
    </w:pPr>
    <w:rPr>
      <w:sz w:val="24"/>
      <w:szCs w:val="24"/>
    </w:rPr>
  </w:style>
  <w:style w:type="character" w:customStyle="1" w:styleId="Recuodecorpodetexto3Char">
    <w:name w:val="Recuo de corpo de texto 3 Char"/>
    <w:link w:val="Recuodecorpodetexto3"/>
    <w:uiPriority w:val="99"/>
    <w:locked/>
    <w:rsid w:val="00DE5368"/>
    <w:rPr>
      <w:sz w:val="24"/>
      <w:szCs w:val="24"/>
    </w:rPr>
  </w:style>
  <w:style w:type="paragraph" w:customStyle="1" w:styleId="BNDES">
    <w:name w:val="BNDES"/>
    <w:rsid w:val="005B14AF"/>
    <w:pPr>
      <w:jc w:val="both"/>
    </w:pPr>
    <w:rPr>
      <w:rFonts w:ascii="Arial" w:hAnsi="Arial" w:cs="Arial"/>
      <w:sz w:val="24"/>
      <w:szCs w:val="24"/>
    </w:rPr>
  </w:style>
  <w:style w:type="paragraph" w:styleId="Corpodetexto">
    <w:name w:val="Body Text"/>
    <w:basedOn w:val="Normal"/>
    <w:link w:val="CorpodetextoChar"/>
    <w:uiPriority w:val="99"/>
    <w:rsid w:val="005B14AF"/>
    <w:pPr>
      <w:widowControl w:val="0"/>
      <w:ind w:firstLine="709"/>
      <w:jc w:val="both"/>
    </w:pPr>
    <w:rPr>
      <w:rFonts w:ascii="Verdana" w:hAnsi="Verdana" w:cs="Verdana"/>
      <w:color w:val="000000"/>
      <w:sz w:val="24"/>
      <w:szCs w:val="24"/>
    </w:rPr>
  </w:style>
  <w:style w:type="character" w:customStyle="1" w:styleId="CorpodetextoChar">
    <w:name w:val="Corpo de texto Char"/>
    <w:link w:val="Corpodetexto"/>
    <w:uiPriority w:val="99"/>
    <w:semiHidden/>
    <w:rsid w:val="0027258E"/>
    <w:rPr>
      <w:sz w:val="20"/>
      <w:szCs w:val="20"/>
    </w:rPr>
  </w:style>
  <w:style w:type="character" w:customStyle="1" w:styleId="article">
    <w:name w:val="article"/>
    <w:uiPriority w:val="99"/>
    <w:rsid w:val="005B14AF"/>
    <w:rPr>
      <w:rFonts w:ascii="Arial" w:hAnsi="Arial" w:cs="Arial"/>
      <w:sz w:val="18"/>
      <w:szCs w:val="18"/>
    </w:rPr>
  </w:style>
  <w:style w:type="paragraph" w:styleId="Corpodetexto2">
    <w:name w:val="Body Text 2"/>
    <w:basedOn w:val="Normal"/>
    <w:link w:val="Corpodetexto2Char"/>
    <w:uiPriority w:val="99"/>
    <w:rsid w:val="005B14AF"/>
    <w:pPr>
      <w:jc w:val="both"/>
    </w:pPr>
    <w:rPr>
      <w:rFonts w:ascii="Arial" w:hAnsi="Arial" w:cs="Arial"/>
    </w:rPr>
  </w:style>
  <w:style w:type="character" w:customStyle="1" w:styleId="Corpodetexto2Char">
    <w:name w:val="Corpo de texto 2 Char"/>
    <w:link w:val="Corpodetexto2"/>
    <w:uiPriority w:val="99"/>
    <w:semiHidden/>
    <w:rsid w:val="0027258E"/>
    <w:rPr>
      <w:sz w:val="20"/>
      <w:szCs w:val="20"/>
    </w:rPr>
  </w:style>
  <w:style w:type="paragraph" w:styleId="Recuodecorpodetexto2">
    <w:name w:val="Body Text Indent 2"/>
    <w:basedOn w:val="Normal"/>
    <w:link w:val="Recuodecorpodetexto2Char"/>
    <w:uiPriority w:val="99"/>
    <w:rsid w:val="005B14AF"/>
    <w:pPr>
      <w:ind w:firstLine="498"/>
      <w:jc w:val="both"/>
    </w:pPr>
    <w:rPr>
      <w:color w:val="000000"/>
      <w:sz w:val="24"/>
      <w:szCs w:val="24"/>
    </w:rPr>
  </w:style>
  <w:style w:type="character" w:customStyle="1" w:styleId="Recuodecorpodetexto2Char">
    <w:name w:val="Recuo de corpo de texto 2 Char"/>
    <w:link w:val="Recuodecorpodetexto2"/>
    <w:uiPriority w:val="99"/>
    <w:semiHidden/>
    <w:rsid w:val="0027258E"/>
    <w:rPr>
      <w:sz w:val="20"/>
      <w:szCs w:val="20"/>
    </w:rPr>
  </w:style>
  <w:style w:type="character" w:styleId="Forte">
    <w:name w:val="Strong"/>
    <w:uiPriority w:val="22"/>
    <w:qFormat/>
    <w:rsid w:val="005B14AF"/>
    <w:rPr>
      <w:b/>
      <w:bCs/>
    </w:rPr>
  </w:style>
  <w:style w:type="paragraph" w:styleId="Textoembloco">
    <w:name w:val="Block Text"/>
    <w:basedOn w:val="Normal"/>
    <w:uiPriority w:val="99"/>
    <w:rsid w:val="005B14AF"/>
    <w:pPr>
      <w:pBdr>
        <w:bottom w:val="single" w:sz="4" w:space="1" w:color="auto"/>
      </w:pBdr>
      <w:shd w:val="clear" w:color="auto" w:fill="C0C0C0"/>
      <w:ind w:left="-108" w:right="-108"/>
      <w:jc w:val="center"/>
    </w:pPr>
    <w:rPr>
      <w:rFonts w:ascii="Verdana" w:hAnsi="Verdana" w:cs="Verdana"/>
      <w:b/>
      <w:bCs/>
      <w:color w:val="000000"/>
    </w:rPr>
  </w:style>
  <w:style w:type="character" w:styleId="nfase">
    <w:name w:val="Emphasis"/>
    <w:uiPriority w:val="99"/>
    <w:qFormat/>
    <w:rsid w:val="005B14AF"/>
    <w:rPr>
      <w:i/>
      <w:iCs/>
    </w:rPr>
  </w:style>
  <w:style w:type="character" w:customStyle="1" w:styleId="intdetalhe1">
    <w:name w:val="intdetalhe1"/>
    <w:uiPriority w:val="99"/>
    <w:rsid w:val="005B14AF"/>
    <w:rPr>
      <w:rFonts w:ascii="Arial" w:hAnsi="Arial" w:cs="Arial"/>
      <w:color w:val="FF0000"/>
      <w:sz w:val="15"/>
      <w:szCs w:val="15"/>
    </w:rPr>
  </w:style>
  <w:style w:type="character" w:customStyle="1" w:styleId="textonorma21">
    <w:name w:val="textonorma21"/>
    <w:uiPriority w:val="99"/>
    <w:rsid w:val="005B14AF"/>
    <w:rPr>
      <w:rFonts w:ascii="Verdana" w:hAnsi="Verdana" w:cs="Verdana"/>
      <w:sz w:val="16"/>
      <w:szCs w:val="16"/>
    </w:rPr>
  </w:style>
  <w:style w:type="paragraph" w:customStyle="1" w:styleId="texto">
    <w:name w:val="texto"/>
    <w:basedOn w:val="Normal"/>
    <w:uiPriority w:val="99"/>
    <w:rsid w:val="005B14AF"/>
    <w:pPr>
      <w:spacing w:before="100" w:beforeAutospacing="1" w:after="100" w:afterAutospacing="1" w:line="270" w:lineRule="atLeast"/>
    </w:pPr>
    <w:rPr>
      <w:rFonts w:ascii="Verdana" w:hAnsi="Verdana" w:cs="Verdana"/>
      <w:color w:val="000000"/>
      <w:sz w:val="17"/>
      <w:szCs w:val="17"/>
    </w:rPr>
  </w:style>
  <w:style w:type="paragraph" w:styleId="Rodap">
    <w:name w:val="footer"/>
    <w:basedOn w:val="Normal"/>
    <w:link w:val="RodapChar"/>
    <w:uiPriority w:val="99"/>
    <w:rsid w:val="005B14AF"/>
    <w:pPr>
      <w:widowControl w:val="0"/>
      <w:tabs>
        <w:tab w:val="center" w:pos="4320"/>
        <w:tab w:val="right" w:pos="8640"/>
      </w:tabs>
      <w:overflowPunct w:val="0"/>
      <w:autoSpaceDE w:val="0"/>
      <w:autoSpaceDN w:val="0"/>
      <w:adjustRightInd w:val="0"/>
      <w:textAlignment w:val="baseline"/>
    </w:pPr>
  </w:style>
  <w:style w:type="character" w:customStyle="1" w:styleId="RodapChar">
    <w:name w:val="Rodapé Char"/>
    <w:link w:val="Rodap"/>
    <w:uiPriority w:val="99"/>
    <w:semiHidden/>
    <w:rsid w:val="0027258E"/>
    <w:rPr>
      <w:sz w:val="20"/>
      <w:szCs w:val="20"/>
    </w:rPr>
  </w:style>
  <w:style w:type="paragraph" w:styleId="Legenda">
    <w:name w:val="caption"/>
    <w:basedOn w:val="Normal"/>
    <w:next w:val="Normal"/>
    <w:uiPriority w:val="99"/>
    <w:qFormat/>
    <w:rsid w:val="005B14AF"/>
    <w:pPr>
      <w:widowControl w:val="0"/>
    </w:pPr>
    <w:rPr>
      <w:sz w:val="24"/>
      <w:szCs w:val="24"/>
    </w:rPr>
  </w:style>
  <w:style w:type="character" w:customStyle="1" w:styleId="lista1">
    <w:name w:val="lista1"/>
    <w:uiPriority w:val="99"/>
    <w:rsid w:val="005B14AF"/>
    <w:rPr>
      <w:rFonts w:ascii="Verdana" w:hAnsi="Verdana" w:cs="Verdana"/>
    </w:rPr>
  </w:style>
  <w:style w:type="paragraph" w:customStyle="1" w:styleId="xl24">
    <w:name w:val="xl24"/>
    <w:basedOn w:val="Normal"/>
    <w:uiPriority w:val="99"/>
    <w:rsid w:val="005B14AF"/>
    <w:pPr>
      <w:spacing w:before="100" w:after="100"/>
    </w:pPr>
    <w:rPr>
      <w:rFonts w:ascii="Tahoma" w:hAnsi="Tahoma" w:cs="Tahoma"/>
      <w:sz w:val="16"/>
      <w:szCs w:val="16"/>
    </w:rPr>
  </w:style>
  <w:style w:type="paragraph" w:customStyle="1" w:styleId="BodyText21">
    <w:name w:val="Body Text 21"/>
    <w:basedOn w:val="Normal"/>
    <w:uiPriority w:val="99"/>
    <w:rsid w:val="005B14AF"/>
    <w:pPr>
      <w:widowControl w:val="0"/>
      <w:spacing w:after="120" w:line="360" w:lineRule="auto"/>
      <w:ind w:firstLine="709"/>
      <w:jc w:val="both"/>
    </w:pPr>
    <w:rPr>
      <w:rFonts w:ascii="Courier New" w:hAnsi="Courier New" w:cs="Courier New"/>
    </w:rPr>
  </w:style>
  <w:style w:type="paragraph" w:styleId="Cabealho">
    <w:name w:val="header"/>
    <w:basedOn w:val="Normal"/>
    <w:link w:val="CabealhoChar"/>
    <w:uiPriority w:val="99"/>
    <w:rsid w:val="005B14AF"/>
    <w:pPr>
      <w:tabs>
        <w:tab w:val="center" w:pos="4419"/>
        <w:tab w:val="right" w:pos="8838"/>
      </w:tabs>
    </w:pPr>
  </w:style>
  <w:style w:type="character" w:customStyle="1" w:styleId="CabealhoChar">
    <w:name w:val="Cabeçalho Char"/>
    <w:link w:val="Cabealho"/>
    <w:uiPriority w:val="99"/>
    <w:semiHidden/>
    <w:rsid w:val="0027258E"/>
    <w:rPr>
      <w:sz w:val="20"/>
      <w:szCs w:val="20"/>
    </w:rPr>
  </w:style>
  <w:style w:type="paragraph" w:customStyle="1" w:styleId="xl25">
    <w:name w:val="xl25"/>
    <w:basedOn w:val="Normal"/>
    <w:uiPriority w:val="99"/>
    <w:rsid w:val="005B14AF"/>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color w:val="000080"/>
      <w:sz w:val="28"/>
      <w:szCs w:val="28"/>
    </w:rPr>
  </w:style>
  <w:style w:type="paragraph" w:customStyle="1" w:styleId="xl26">
    <w:name w:val="xl26"/>
    <w:basedOn w:val="Normal"/>
    <w:uiPriority w:val="99"/>
    <w:rsid w:val="005B14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80"/>
      <w:sz w:val="28"/>
      <w:szCs w:val="28"/>
    </w:rPr>
  </w:style>
  <w:style w:type="paragraph" w:customStyle="1" w:styleId="xl27">
    <w:name w:val="xl27"/>
    <w:basedOn w:val="Normal"/>
    <w:uiPriority w:val="99"/>
    <w:rsid w:val="005B14AF"/>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28">
    <w:name w:val="xl28"/>
    <w:basedOn w:val="Normal"/>
    <w:uiPriority w:val="99"/>
    <w:rsid w:val="005B14AF"/>
    <w:pPr>
      <w:shd w:val="clear" w:color="auto" w:fill="FFFFFF"/>
      <w:spacing w:before="100" w:beforeAutospacing="1" w:after="100" w:afterAutospacing="1"/>
      <w:jc w:val="center"/>
    </w:pPr>
    <w:rPr>
      <w:rFonts w:ascii="Arial" w:hAnsi="Arial" w:cs="Arial"/>
      <w:b/>
      <w:bCs/>
      <w:color w:val="000080"/>
      <w:sz w:val="28"/>
      <w:szCs w:val="28"/>
    </w:rPr>
  </w:style>
  <w:style w:type="paragraph" w:customStyle="1" w:styleId="xl29">
    <w:name w:val="xl29"/>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0">
    <w:name w:val="xl30"/>
    <w:basedOn w:val="Normal"/>
    <w:uiPriority w:val="99"/>
    <w:rsid w:val="005B14AF"/>
    <w:pPr>
      <w:shd w:val="clear" w:color="auto" w:fill="FFFFFF"/>
      <w:spacing w:before="100" w:beforeAutospacing="1" w:after="100" w:afterAutospacing="1"/>
      <w:jc w:val="center"/>
    </w:pPr>
    <w:rPr>
      <w:rFonts w:ascii="Arial Unicode MS" w:hAnsi="Arial Unicode MS" w:cs="Arial Unicode MS"/>
      <w:b/>
      <w:bCs/>
      <w:sz w:val="28"/>
      <w:szCs w:val="28"/>
    </w:rPr>
  </w:style>
  <w:style w:type="paragraph" w:customStyle="1" w:styleId="xl31">
    <w:name w:val="xl31"/>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2">
    <w:name w:val="xl32"/>
    <w:basedOn w:val="Normal"/>
    <w:uiPriority w:val="99"/>
    <w:rsid w:val="005B14AF"/>
    <w:pPr>
      <w:shd w:val="clear" w:color="auto" w:fill="FFFFFF"/>
      <w:spacing w:before="100" w:beforeAutospacing="1" w:after="100" w:afterAutospacing="1"/>
      <w:jc w:val="center"/>
    </w:pPr>
    <w:rPr>
      <w:rFonts w:ascii="Arial Unicode MS" w:hAnsi="Arial Unicode MS" w:cs="Arial Unicode MS"/>
      <w:b/>
      <w:bCs/>
      <w:color w:val="000080"/>
      <w:sz w:val="28"/>
      <w:szCs w:val="28"/>
    </w:rPr>
  </w:style>
  <w:style w:type="paragraph" w:customStyle="1" w:styleId="xl33">
    <w:name w:val="xl33"/>
    <w:basedOn w:val="Normal"/>
    <w:uiPriority w:val="99"/>
    <w:rsid w:val="005B14AF"/>
    <w:pPr>
      <w:shd w:val="clear" w:color="auto" w:fill="FFFFFF"/>
      <w:spacing w:before="100" w:beforeAutospacing="1" w:after="100" w:afterAutospacing="1"/>
      <w:jc w:val="center"/>
    </w:pPr>
    <w:rPr>
      <w:rFonts w:ascii="Arial Unicode MS" w:hAnsi="Arial Unicode MS" w:cs="Arial Unicode MS"/>
      <w:color w:val="000080"/>
      <w:sz w:val="28"/>
      <w:szCs w:val="28"/>
    </w:rPr>
  </w:style>
  <w:style w:type="paragraph" w:customStyle="1" w:styleId="xl34">
    <w:name w:val="xl34"/>
    <w:basedOn w:val="Normal"/>
    <w:uiPriority w:val="99"/>
    <w:rsid w:val="005B14AF"/>
    <w:pPr>
      <w:pBdr>
        <w:bottom w:val="double" w:sz="6" w:space="0" w:color="000000"/>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5">
    <w:name w:val="xl35"/>
    <w:basedOn w:val="Normal"/>
    <w:uiPriority w:val="99"/>
    <w:rsid w:val="005B14AF"/>
    <w:pPr>
      <w:pBdr>
        <w:bottom w:val="double" w:sz="6" w:space="0" w:color="000000"/>
      </w:pBdr>
      <w:shd w:val="clear" w:color="auto" w:fill="FFFFFF"/>
      <w:spacing w:before="100" w:beforeAutospacing="1" w:after="100" w:afterAutospacing="1"/>
      <w:jc w:val="center"/>
    </w:pPr>
    <w:rPr>
      <w:rFonts w:ascii="Arial Unicode MS" w:hAnsi="Arial Unicode MS" w:cs="Arial Unicode MS"/>
      <w:b/>
      <w:bCs/>
      <w:sz w:val="28"/>
      <w:szCs w:val="28"/>
    </w:rPr>
  </w:style>
  <w:style w:type="paragraph" w:customStyle="1" w:styleId="xl36">
    <w:name w:val="xl36"/>
    <w:basedOn w:val="Normal"/>
    <w:uiPriority w:val="99"/>
    <w:rsid w:val="005B14AF"/>
    <w:pPr>
      <w:pBdr>
        <w:bottom w:val="double" w:sz="6" w:space="0" w:color="auto"/>
      </w:pBdr>
      <w:spacing w:before="100" w:beforeAutospacing="1" w:after="100" w:afterAutospacing="1"/>
    </w:pPr>
    <w:rPr>
      <w:rFonts w:ascii="Arial Unicode MS" w:hAnsi="Arial Unicode MS" w:cs="Arial Unicode MS"/>
      <w:sz w:val="28"/>
      <w:szCs w:val="28"/>
    </w:rPr>
  </w:style>
  <w:style w:type="paragraph" w:customStyle="1" w:styleId="xl37">
    <w:name w:val="xl37"/>
    <w:basedOn w:val="Normal"/>
    <w:uiPriority w:val="99"/>
    <w:rsid w:val="005B14AF"/>
    <w:pPr>
      <w:spacing w:before="100" w:beforeAutospacing="1" w:after="100" w:afterAutospacing="1"/>
    </w:pPr>
    <w:rPr>
      <w:b/>
      <w:bCs/>
      <w:color w:val="FF0000"/>
      <w:sz w:val="38"/>
      <w:szCs w:val="38"/>
    </w:rPr>
  </w:style>
  <w:style w:type="paragraph" w:customStyle="1" w:styleId="xl38">
    <w:name w:val="xl38"/>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FF0000"/>
      <w:sz w:val="28"/>
      <w:szCs w:val="28"/>
    </w:rPr>
  </w:style>
  <w:style w:type="paragraph" w:customStyle="1" w:styleId="xl39">
    <w:name w:val="xl39"/>
    <w:basedOn w:val="Normal"/>
    <w:uiPriority w:val="99"/>
    <w:rsid w:val="005B14AF"/>
    <w:pPr>
      <w:spacing w:before="100" w:beforeAutospacing="1" w:after="100" w:afterAutospacing="1"/>
      <w:jc w:val="center"/>
    </w:pPr>
    <w:rPr>
      <w:rFonts w:ascii="Arial" w:hAnsi="Arial" w:cs="Arial"/>
      <w:color w:val="000080"/>
      <w:sz w:val="28"/>
      <w:szCs w:val="28"/>
    </w:rPr>
  </w:style>
  <w:style w:type="paragraph" w:customStyle="1" w:styleId="xl40">
    <w:name w:val="xl40"/>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sz w:val="28"/>
      <w:szCs w:val="28"/>
    </w:rPr>
  </w:style>
  <w:style w:type="paragraph" w:customStyle="1" w:styleId="xl41">
    <w:name w:val="xl41"/>
    <w:basedOn w:val="Normal"/>
    <w:uiPriority w:val="99"/>
    <w:rsid w:val="005B14AF"/>
    <w:pPr>
      <w:spacing w:before="100" w:beforeAutospacing="1" w:after="100" w:afterAutospacing="1"/>
      <w:jc w:val="center"/>
    </w:pPr>
    <w:rPr>
      <w:rFonts w:ascii="Arial" w:hAnsi="Arial" w:cs="Arial"/>
      <w:b/>
      <w:bCs/>
      <w:color w:val="333399"/>
      <w:sz w:val="28"/>
      <w:szCs w:val="28"/>
    </w:rPr>
  </w:style>
  <w:style w:type="paragraph" w:customStyle="1" w:styleId="xl42">
    <w:name w:val="xl42"/>
    <w:basedOn w:val="Normal"/>
    <w:uiPriority w:val="99"/>
    <w:rsid w:val="005B14AF"/>
    <w:pPr>
      <w:spacing w:before="100" w:beforeAutospacing="1" w:after="100" w:afterAutospacing="1"/>
      <w:jc w:val="center"/>
    </w:pPr>
    <w:rPr>
      <w:rFonts w:ascii="Arial" w:hAnsi="Arial" w:cs="Arial"/>
      <w:color w:val="333399"/>
      <w:sz w:val="28"/>
      <w:szCs w:val="28"/>
    </w:rPr>
  </w:style>
  <w:style w:type="paragraph" w:customStyle="1" w:styleId="xl43">
    <w:name w:val="xl43"/>
    <w:basedOn w:val="Normal"/>
    <w:uiPriority w:val="99"/>
    <w:rsid w:val="005B14AF"/>
    <w:pPr>
      <w:spacing w:before="100" w:beforeAutospacing="1" w:after="100" w:afterAutospacing="1"/>
      <w:jc w:val="center"/>
    </w:pPr>
    <w:rPr>
      <w:rFonts w:ascii="Arial" w:hAnsi="Arial" w:cs="Arial"/>
      <w:color w:val="333399"/>
      <w:sz w:val="28"/>
      <w:szCs w:val="28"/>
    </w:rPr>
  </w:style>
  <w:style w:type="paragraph" w:customStyle="1" w:styleId="xl44">
    <w:name w:val="xl44"/>
    <w:basedOn w:val="Normal"/>
    <w:uiPriority w:val="99"/>
    <w:rsid w:val="005B14AF"/>
    <w:pPr>
      <w:spacing w:before="100" w:beforeAutospacing="1" w:after="100" w:afterAutospacing="1"/>
      <w:jc w:val="center"/>
    </w:pPr>
    <w:rPr>
      <w:rFonts w:ascii="Arial" w:hAnsi="Arial" w:cs="Arial"/>
      <w:b/>
      <w:bCs/>
      <w:color w:val="333399"/>
      <w:sz w:val="28"/>
      <w:szCs w:val="28"/>
    </w:rPr>
  </w:style>
  <w:style w:type="paragraph" w:customStyle="1" w:styleId="xl45">
    <w:name w:val="xl45"/>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color w:val="000080"/>
      <w:sz w:val="28"/>
      <w:szCs w:val="28"/>
    </w:rPr>
  </w:style>
  <w:style w:type="paragraph" w:customStyle="1" w:styleId="xl46">
    <w:name w:val="xl46"/>
    <w:basedOn w:val="Normal"/>
    <w:uiPriority w:val="99"/>
    <w:rsid w:val="005B14AF"/>
    <w:pPr>
      <w:pBdr>
        <w:bottom w:val="double" w:sz="6" w:space="0" w:color="auto"/>
      </w:pBdr>
      <w:spacing w:before="100" w:beforeAutospacing="1" w:after="100" w:afterAutospacing="1"/>
      <w:jc w:val="center"/>
    </w:pPr>
    <w:rPr>
      <w:rFonts w:ascii="Arial" w:hAnsi="Arial" w:cs="Arial"/>
      <w:color w:val="000080"/>
      <w:sz w:val="28"/>
      <w:szCs w:val="28"/>
    </w:rPr>
  </w:style>
  <w:style w:type="paragraph" w:customStyle="1" w:styleId="xl47">
    <w:name w:val="xl47"/>
    <w:basedOn w:val="Normal"/>
    <w:uiPriority w:val="99"/>
    <w:rsid w:val="005B14AF"/>
    <w:pPr>
      <w:shd w:val="clear" w:color="auto" w:fill="FFFFFF"/>
      <w:spacing w:before="100" w:beforeAutospacing="1" w:after="100" w:afterAutospacing="1"/>
      <w:jc w:val="center"/>
    </w:pPr>
    <w:rPr>
      <w:rFonts w:ascii="Arial" w:hAnsi="Arial" w:cs="Arial"/>
      <w:color w:val="000080"/>
      <w:sz w:val="28"/>
      <w:szCs w:val="28"/>
    </w:rPr>
  </w:style>
  <w:style w:type="paragraph" w:customStyle="1" w:styleId="xl48">
    <w:name w:val="xl48"/>
    <w:basedOn w:val="Normal"/>
    <w:uiPriority w:val="99"/>
    <w:rsid w:val="005B14AF"/>
    <w:pPr>
      <w:spacing w:before="100" w:beforeAutospacing="1" w:after="100" w:afterAutospacing="1"/>
      <w:jc w:val="center"/>
    </w:pPr>
    <w:rPr>
      <w:rFonts w:ascii="Arial Unicode MS" w:hAnsi="Arial Unicode MS" w:cs="Arial Unicode MS"/>
      <w:color w:val="333399"/>
      <w:sz w:val="28"/>
      <w:szCs w:val="28"/>
    </w:rPr>
  </w:style>
  <w:style w:type="paragraph" w:customStyle="1" w:styleId="xl49">
    <w:name w:val="xl49"/>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color w:val="333399"/>
      <w:sz w:val="28"/>
      <w:szCs w:val="28"/>
    </w:rPr>
  </w:style>
  <w:style w:type="paragraph" w:customStyle="1" w:styleId="xl50">
    <w:name w:val="xl50"/>
    <w:basedOn w:val="Normal"/>
    <w:uiPriority w:val="99"/>
    <w:rsid w:val="005B14AF"/>
    <w:pPr>
      <w:pBdr>
        <w:right w:val="single" w:sz="4" w:space="0" w:color="auto"/>
      </w:pBdr>
      <w:spacing w:before="100" w:beforeAutospacing="1" w:after="100" w:afterAutospacing="1"/>
    </w:pPr>
    <w:rPr>
      <w:rFonts w:ascii="Arial Unicode MS" w:hAnsi="Arial Unicode MS" w:cs="Arial Unicode MS"/>
      <w:sz w:val="28"/>
      <w:szCs w:val="28"/>
    </w:rPr>
  </w:style>
  <w:style w:type="paragraph" w:customStyle="1" w:styleId="xl51">
    <w:name w:val="xl51"/>
    <w:basedOn w:val="Normal"/>
    <w:uiPriority w:val="99"/>
    <w:rsid w:val="005B14AF"/>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52">
    <w:name w:val="xl52"/>
    <w:basedOn w:val="Normal"/>
    <w:uiPriority w:val="99"/>
    <w:rsid w:val="005B14AF"/>
    <w:pPr>
      <w:pBdr>
        <w:bottom w:val="double" w:sz="6" w:space="0" w:color="auto"/>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53">
    <w:name w:val="xl53"/>
    <w:basedOn w:val="Normal"/>
    <w:uiPriority w:val="99"/>
    <w:rsid w:val="005B14AF"/>
    <w:pPr>
      <w:pBdr>
        <w:bottom w:val="single" w:sz="4" w:space="0" w:color="auto"/>
      </w:pBdr>
      <w:spacing w:before="100" w:beforeAutospacing="1" w:after="100" w:afterAutospacing="1"/>
    </w:pPr>
    <w:rPr>
      <w:rFonts w:ascii="Arial" w:hAnsi="Arial" w:cs="Arial"/>
      <w:color w:val="000080"/>
      <w:sz w:val="24"/>
      <w:szCs w:val="24"/>
    </w:rPr>
  </w:style>
  <w:style w:type="paragraph" w:customStyle="1" w:styleId="xl54">
    <w:name w:val="xl54"/>
    <w:basedOn w:val="Normal"/>
    <w:uiPriority w:val="99"/>
    <w:rsid w:val="005B14AF"/>
    <w:pPr>
      <w:pBdr>
        <w:bottom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Normal"/>
    <w:uiPriority w:val="99"/>
    <w:rsid w:val="005B14AF"/>
    <w:pPr>
      <w:pBdr>
        <w:bottom w:val="single" w:sz="4" w:space="0" w:color="auto"/>
      </w:pBdr>
      <w:spacing w:before="100" w:beforeAutospacing="1" w:after="100" w:afterAutospacing="1"/>
    </w:pPr>
    <w:rPr>
      <w:rFonts w:ascii="Arial" w:hAnsi="Arial" w:cs="Arial"/>
      <w:sz w:val="24"/>
      <w:szCs w:val="24"/>
    </w:rPr>
  </w:style>
  <w:style w:type="paragraph" w:customStyle="1" w:styleId="xl56">
    <w:name w:val="xl56"/>
    <w:basedOn w:val="Normal"/>
    <w:uiPriority w:val="99"/>
    <w:rsid w:val="005B14AF"/>
    <w:pPr>
      <w:pBdr>
        <w:top w:val="double" w:sz="6" w:space="0" w:color="auto"/>
        <w:bottom w:val="single" w:sz="4" w:space="0" w:color="auto"/>
      </w:pBdr>
      <w:spacing w:before="100" w:beforeAutospacing="1" w:after="100" w:afterAutospacing="1"/>
    </w:pPr>
    <w:rPr>
      <w:rFonts w:ascii="Arial" w:hAnsi="Arial" w:cs="Arial"/>
      <w:sz w:val="24"/>
      <w:szCs w:val="24"/>
    </w:rPr>
  </w:style>
  <w:style w:type="paragraph" w:customStyle="1" w:styleId="xl57">
    <w:name w:val="xl57"/>
    <w:basedOn w:val="Normal"/>
    <w:uiPriority w:val="99"/>
    <w:rsid w:val="005B14AF"/>
    <w:pPr>
      <w:pBdr>
        <w:top w:val="double" w:sz="6"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58">
    <w:name w:val="xl58"/>
    <w:basedOn w:val="Normal"/>
    <w:uiPriority w:val="99"/>
    <w:rsid w:val="005B14AF"/>
    <w:pPr>
      <w:pBdr>
        <w:bottom w:val="single" w:sz="4" w:space="0" w:color="auto"/>
      </w:pBdr>
      <w:spacing w:before="100" w:beforeAutospacing="1" w:after="100" w:afterAutospacing="1"/>
    </w:pPr>
    <w:rPr>
      <w:b/>
      <w:bCs/>
      <w:color w:val="000080"/>
      <w:sz w:val="28"/>
      <w:szCs w:val="28"/>
    </w:rPr>
  </w:style>
  <w:style w:type="paragraph" w:customStyle="1" w:styleId="xl59">
    <w:name w:val="xl59"/>
    <w:basedOn w:val="Normal"/>
    <w:uiPriority w:val="99"/>
    <w:rsid w:val="005B14AF"/>
    <w:pPr>
      <w:pBdr>
        <w:bottom w:val="single" w:sz="4" w:space="0" w:color="auto"/>
      </w:pBdr>
      <w:spacing w:before="100" w:beforeAutospacing="1" w:after="100" w:afterAutospacing="1"/>
    </w:pPr>
    <w:rPr>
      <w:rFonts w:ascii="Arial Unicode MS" w:hAnsi="Arial Unicode MS" w:cs="Arial Unicode MS"/>
      <w:b/>
      <w:bCs/>
      <w:sz w:val="28"/>
      <w:szCs w:val="28"/>
    </w:rPr>
  </w:style>
  <w:style w:type="paragraph" w:customStyle="1" w:styleId="xl60">
    <w:name w:val="xl60"/>
    <w:basedOn w:val="Normal"/>
    <w:uiPriority w:val="99"/>
    <w:rsid w:val="005B14AF"/>
    <w:pPr>
      <w:pBdr>
        <w:top w:val="single" w:sz="4" w:space="0" w:color="auto"/>
        <w:bottom w:val="single" w:sz="4" w:space="0" w:color="auto"/>
      </w:pBdr>
      <w:shd w:val="clear" w:color="auto" w:fill="C0C0C0"/>
      <w:spacing w:before="100" w:beforeAutospacing="1" w:after="100" w:afterAutospacing="1"/>
    </w:pPr>
    <w:rPr>
      <w:rFonts w:ascii="UniversalLight" w:hAnsi="UniversalLight" w:cs="UniversalLight"/>
      <w:b/>
      <w:bCs/>
      <w:color w:val="FF0000"/>
      <w:sz w:val="28"/>
      <w:szCs w:val="28"/>
    </w:rPr>
  </w:style>
  <w:style w:type="paragraph" w:customStyle="1" w:styleId="xl61">
    <w:name w:val="xl61"/>
    <w:basedOn w:val="Normal"/>
    <w:uiPriority w:val="99"/>
    <w:rsid w:val="005B14AF"/>
    <w:pPr>
      <w:pBdr>
        <w:top w:val="single" w:sz="4" w:space="0" w:color="auto"/>
        <w:bottom w:val="single" w:sz="4" w:space="0" w:color="auto"/>
      </w:pBdr>
      <w:shd w:val="clear" w:color="auto" w:fill="C0C0C0"/>
      <w:spacing w:before="100" w:beforeAutospacing="1" w:after="100" w:afterAutospacing="1"/>
      <w:jc w:val="center"/>
    </w:pPr>
    <w:rPr>
      <w:rFonts w:ascii="UniversalLight" w:hAnsi="UniversalLight" w:cs="UniversalLight"/>
      <w:b/>
      <w:bCs/>
      <w:color w:val="FF0000"/>
      <w:sz w:val="36"/>
      <w:szCs w:val="36"/>
    </w:rPr>
  </w:style>
  <w:style w:type="paragraph" w:customStyle="1" w:styleId="xl62">
    <w:name w:val="xl62"/>
    <w:basedOn w:val="Normal"/>
    <w:uiPriority w:val="99"/>
    <w:rsid w:val="005B14A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color w:val="FF0000"/>
      <w:sz w:val="36"/>
      <w:szCs w:val="36"/>
    </w:rPr>
  </w:style>
  <w:style w:type="paragraph" w:customStyle="1" w:styleId="xl63">
    <w:name w:val="xl63"/>
    <w:basedOn w:val="Normal"/>
    <w:uiPriority w:val="99"/>
    <w:rsid w:val="005B14AF"/>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64">
    <w:name w:val="xl64"/>
    <w:basedOn w:val="Normal"/>
    <w:uiPriority w:val="99"/>
    <w:rsid w:val="005B14AF"/>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styleId="MapadoDocumento">
    <w:name w:val="Document Map"/>
    <w:basedOn w:val="Normal"/>
    <w:link w:val="MapadoDocumentoChar"/>
    <w:uiPriority w:val="99"/>
    <w:semiHidden/>
    <w:rsid w:val="005B14AF"/>
    <w:pPr>
      <w:shd w:val="clear" w:color="auto" w:fill="000080"/>
    </w:pPr>
    <w:rPr>
      <w:rFonts w:ascii="Tahoma" w:hAnsi="Tahoma" w:cs="Tahoma"/>
    </w:rPr>
  </w:style>
  <w:style w:type="character" w:customStyle="1" w:styleId="MapadoDocumentoChar">
    <w:name w:val="Mapa do Documento Char"/>
    <w:link w:val="MapadoDocumento"/>
    <w:uiPriority w:val="99"/>
    <w:semiHidden/>
    <w:rsid w:val="0027258E"/>
    <w:rPr>
      <w:sz w:val="0"/>
      <w:szCs w:val="0"/>
    </w:rPr>
  </w:style>
  <w:style w:type="character" w:styleId="Nmerodepgina">
    <w:name w:val="page number"/>
    <w:basedOn w:val="Fontepargpadro"/>
    <w:uiPriority w:val="99"/>
    <w:rsid w:val="005B14AF"/>
  </w:style>
  <w:style w:type="paragraph" w:customStyle="1" w:styleId="conteudomatcateg">
    <w:name w:val="conteudo_mat_categ"/>
    <w:basedOn w:val="Normal"/>
    <w:uiPriority w:val="99"/>
    <w:rsid w:val="0068613D"/>
    <w:pPr>
      <w:spacing w:before="100" w:beforeAutospacing="1" w:after="100" w:afterAutospacing="1"/>
    </w:pPr>
    <w:rPr>
      <w:sz w:val="24"/>
      <w:szCs w:val="24"/>
    </w:rPr>
  </w:style>
  <w:style w:type="paragraph" w:styleId="Textodebalo">
    <w:name w:val="Balloon Text"/>
    <w:basedOn w:val="Normal"/>
    <w:link w:val="TextodebaloChar"/>
    <w:uiPriority w:val="99"/>
    <w:semiHidden/>
    <w:rsid w:val="004C0E38"/>
    <w:rPr>
      <w:rFonts w:ascii="Tahoma" w:hAnsi="Tahoma" w:cs="Tahoma"/>
      <w:sz w:val="16"/>
      <w:szCs w:val="16"/>
    </w:rPr>
  </w:style>
  <w:style w:type="character" w:customStyle="1" w:styleId="TextodebaloChar">
    <w:name w:val="Texto de balão Char"/>
    <w:link w:val="Textodebalo"/>
    <w:uiPriority w:val="99"/>
    <w:locked/>
    <w:rsid w:val="004C0E38"/>
    <w:rPr>
      <w:rFonts w:ascii="Tahoma" w:hAnsi="Tahoma" w:cs="Tahoma"/>
      <w:sz w:val="16"/>
      <w:szCs w:val="16"/>
    </w:rPr>
  </w:style>
  <w:style w:type="character" w:customStyle="1" w:styleId="apple-converted-space">
    <w:name w:val="apple-converted-space"/>
    <w:basedOn w:val="Fontepargpadro"/>
    <w:rsid w:val="00373805"/>
  </w:style>
  <w:style w:type="paragraph" w:styleId="Subttulo">
    <w:name w:val="Subtitle"/>
    <w:basedOn w:val="Normal"/>
    <w:next w:val="Normal"/>
    <w:link w:val="SubttuloChar"/>
    <w:qFormat/>
    <w:locked/>
    <w:rsid w:val="00E605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E6052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AF"/>
  </w:style>
  <w:style w:type="paragraph" w:styleId="Ttulo1">
    <w:name w:val="heading 1"/>
    <w:basedOn w:val="Normal"/>
    <w:next w:val="Normal"/>
    <w:link w:val="Ttulo1Char"/>
    <w:uiPriority w:val="99"/>
    <w:qFormat/>
    <w:rsid w:val="005B14AF"/>
    <w:pPr>
      <w:keepNext/>
      <w:pBdr>
        <w:top w:val="single" w:sz="6" w:space="1" w:color="auto"/>
      </w:pBdr>
      <w:ind w:left="-108" w:right="-108"/>
      <w:jc w:val="center"/>
      <w:outlineLvl w:val="0"/>
    </w:pPr>
    <w:rPr>
      <w:sz w:val="24"/>
      <w:szCs w:val="24"/>
    </w:rPr>
  </w:style>
  <w:style w:type="paragraph" w:styleId="Ttulo2">
    <w:name w:val="heading 2"/>
    <w:basedOn w:val="Normal"/>
    <w:next w:val="Normal"/>
    <w:link w:val="Ttulo2Char"/>
    <w:uiPriority w:val="99"/>
    <w:qFormat/>
    <w:rsid w:val="005B14AF"/>
    <w:pPr>
      <w:keepNext/>
      <w:outlineLvl w:val="1"/>
    </w:pPr>
    <w:rPr>
      <w:b/>
      <w:bCs/>
    </w:rPr>
  </w:style>
  <w:style w:type="paragraph" w:styleId="Ttulo3">
    <w:name w:val="heading 3"/>
    <w:basedOn w:val="Normal"/>
    <w:next w:val="Normal"/>
    <w:link w:val="Ttulo3Char"/>
    <w:uiPriority w:val="99"/>
    <w:qFormat/>
    <w:rsid w:val="005B14AF"/>
    <w:pPr>
      <w:keepNext/>
      <w:jc w:val="center"/>
      <w:outlineLvl w:val="2"/>
    </w:pPr>
    <w:rPr>
      <w:b/>
      <w:bCs/>
      <w:sz w:val="22"/>
      <w:szCs w:val="22"/>
    </w:rPr>
  </w:style>
  <w:style w:type="paragraph" w:styleId="Ttulo4">
    <w:name w:val="heading 4"/>
    <w:basedOn w:val="Normal"/>
    <w:next w:val="Normal"/>
    <w:link w:val="Ttulo4Char"/>
    <w:uiPriority w:val="99"/>
    <w:qFormat/>
    <w:rsid w:val="005B14AF"/>
    <w:pPr>
      <w:keepNext/>
      <w:jc w:val="center"/>
      <w:outlineLvl w:val="3"/>
    </w:pPr>
    <w:rPr>
      <w:b/>
      <w:bCs/>
      <w:color w:val="000000"/>
      <w:sz w:val="24"/>
      <w:szCs w:val="24"/>
    </w:rPr>
  </w:style>
  <w:style w:type="paragraph" w:styleId="Ttulo5">
    <w:name w:val="heading 5"/>
    <w:basedOn w:val="Normal"/>
    <w:next w:val="Normal"/>
    <w:link w:val="Ttulo5Char"/>
    <w:uiPriority w:val="99"/>
    <w:qFormat/>
    <w:rsid w:val="005B14AF"/>
    <w:pPr>
      <w:keepNext/>
      <w:ind w:right="-108"/>
      <w:outlineLvl w:val="4"/>
    </w:pPr>
    <w:rPr>
      <w:b/>
      <w:bCs/>
      <w:sz w:val="24"/>
      <w:szCs w:val="24"/>
    </w:rPr>
  </w:style>
  <w:style w:type="paragraph" w:styleId="Ttulo6">
    <w:name w:val="heading 6"/>
    <w:basedOn w:val="Normal"/>
    <w:next w:val="Normal"/>
    <w:link w:val="Ttulo6Char"/>
    <w:uiPriority w:val="99"/>
    <w:qFormat/>
    <w:rsid w:val="005B14AF"/>
    <w:pPr>
      <w:keepNext/>
      <w:ind w:left="-108" w:right="-108"/>
      <w:jc w:val="center"/>
      <w:outlineLvl w:val="5"/>
    </w:pPr>
    <w:rPr>
      <w:sz w:val="24"/>
      <w:szCs w:val="24"/>
    </w:rPr>
  </w:style>
  <w:style w:type="paragraph" w:styleId="Ttulo7">
    <w:name w:val="heading 7"/>
    <w:basedOn w:val="Normal"/>
    <w:next w:val="Normal"/>
    <w:link w:val="Ttulo7Char"/>
    <w:uiPriority w:val="99"/>
    <w:qFormat/>
    <w:rsid w:val="005B14AF"/>
    <w:pPr>
      <w:keepNext/>
      <w:jc w:val="center"/>
      <w:outlineLvl w:val="6"/>
    </w:pPr>
    <w:rPr>
      <w:b/>
      <w:bCs/>
      <w:sz w:val="28"/>
      <w:szCs w:val="28"/>
    </w:rPr>
  </w:style>
  <w:style w:type="paragraph" w:styleId="Ttulo8">
    <w:name w:val="heading 8"/>
    <w:basedOn w:val="Normal"/>
    <w:next w:val="Normal"/>
    <w:link w:val="Ttulo8Char"/>
    <w:uiPriority w:val="99"/>
    <w:qFormat/>
    <w:rsid w:val="005B14AF"/>
    <w:pPr>
      <w:keepNext/>
      <w:ind w:firstLine="214"/>
      <w:jc w:val="both"/>
      <w:outlineLvl w:val="7"/>
    </w:pPr>
    <w:rPr>
      <w:sz w:val="24"/>
      <w:szCs w:val="24"/>
    </w:rPr>
  </w:style>
  <w:style w:type="paragraph" w:styleId="Ttulo9">
    <w:name w:val="heading 9"/>
    <w:basedOn w:val="Normal"/>
    <w:next w:val="Normal"/>
    <w:link w:val="Ttulo9Char"/>
    <w:uiPriority w:val="99"/>
    <w:qFormat/>
    <w:rsid w:val="005B14AF"/>
    <w:pPr>
      <w:keepNext/>
      <w:ind w:firstLine="720"/>
      <w:jc w:val="center"/>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7258E"/>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27258E"/>
    <w:rPr>
      <w:rFonts w:ascii="Cambria" w:eastAsia="Times New Roman" w:hAnsi="Cambria" w:cs="Times New Roman"/>
      <w:b/>
      <w:bCs/>
      <w:i/>
      <w:iCs/>
      <w:sz w:val="28"/>
      <w:szCs w:val="28"/>
    </w:rPr>
  </w:style>
  <w:style w:type="character" w:customStyle="1" w:styleId="Ttulo3Char">
    <w:name w:val="Título 3 Char"/>
    <w:link w:val="Ttulo3"/>
    <w:uiPriority w:val="9"/>
    <w:semiHidden/>
    <w:rsid w:val="0027258E"/>
    <w:rPr>
      <w:rFonts w:ascii="Cambria" w:eastAsia="Times New Roman" w:hAnsi="Cambria" w:cs="Times New Roman"/>
      <w:b/>
      <w:bCs/>
      <w:sz w:val="26"/>
      <w:szCs w:val="26"/>
    </w:rPr>
  </w:style>
  <w:style w:type="character" w:customStyle="1" w:styleId="Ttulo4Char">
    <w:name w:val="Título 4 Char"/>
    <w:link w:val="Ttulo4"/>
    <w:uiPriority w:val="9"/>
    <w:semiHidden/>
    <w:rsid w:val="0027258E"/>
    <w:rPr>
      <w:rFonts w:ascii="Calibri" w:eastAsia="Times New Roman" w:hAnsi="Calibri" w:cs="Times New Roman"/>
      <w:b/>
      <w:bCs/>
      <w:sz w:val="28"/>
      <w:szCs w:val="28"/>
    </w:rPr>
  </w:style>
  <w:style w:type="character" w:customStyle="1" w:styleId="Ttulo5Char">
    <w:name w:val="Título 5 Char"/>
    <w:link w:val="Ttulo5"/>
    <w:uiPriority w:val="9"/>
    <w:semiHidden/>
    <w:rsid w:val="0027258E"/>
    <w:rPr>
      <w:rFonts w:ascii="Calibri" w:eastAsia="Times New Roman" w:hAnsi="Calibri" w:cs="Times New Roman"/>
      <w:b/>
      <w:bCs/>
      <w:i/>
      <w:iCs/>
      <w:sz w:val="26"/>
      <w:szCs w:val="26"/>
    </w:rPr>
  </w:style>
  <w:style w:type="character" w:customStyle="1" w:styleId="Ttulo6Char">
    <w:name w:val="Título 6 Char"/>
    <w:link w:val="Ttulo6"/>
    <w:uiPriority w:val="9"/>
    <w:semiHidden/>
    <w:rsid w:val="0027258E"/>
    <w:rPr>
      <w:rFonts w:ascii="Calibri" w:eastAsia="Times New Roman" w:hAnsi="Calibri" w:cs="Times New Roman"/>
      <w:b/>
      <w:bCs/>
    </w:rPr>
  </w:style>
  <w:style w:type="character" w:customStyle="1" w:styleId="Ttulo7Char">
    <w:name w:val="Título 7 Char"/>
    <w:link w:val="Ttulo7"/>
    <w:uiPriority w:val="9"/>
    <w:semiHidden/>
    <w:rsid w:val="0027258E"/>
    <w:rPr>
      <w:rFonts w:ascii="Calibri" w:eastAsia="Times New Roman" w:hAnsi="Calibri" w:cs="Times New Roman"/>
      <w:sz w:val="24"/>
      <w:szCs w:val="24"/>
    </w:rPr>
  </w:style>
  <w:style w:type="character" w:customStyle="1" w:styleId="Ttulo8Char">
    <w:name w:val="Título 8 Char"/>
    <w:link w:val="Ttulo8"/>
    <w:uiPriority w:val="9"/>
    <w:semiHidden/>
    <w:rsid w:val="0027258E"/>
    <w:rPr>
      <w:rFonts w:ascii="Calibri" w:eastAsia="Times New Roman" w:hAnsi="Calibri" w:cs="Times New Roman"/>
      <w:i/>
      <w:iCs/>
      <w:sz w:val="24"/>
      <w:szCs w:val="24"/>
    </w:rPr>
  </w:style>
  <w:style w:type="character" w:customStyle="1" w:styleId="Ttulo9Char">
    <w:name w:val="Título 9 Char"/>
    <w:link w:val="Ttulo9"/>
    <w:uiPriority w:val="99"/>
    <w:rsid w:val="0027258E"/>
    <w:rPr>
      <w:rFonts w:ascii="Cambria" w:eastAsia="Times New Roman" w:hAnsi="Cambria" w:cs="Times New Roman"/>
    </w:rPr>
  </w:style>
  <w:style w:type="paragraph" w:styleId="NormalWeb">
    <w:name w:val="Normal (Web)"/>
    <w:basedOn w:val="Normal"/>
    <w:uiPriority w:val="99"/>
    <w:rsid w:val="005B14AF"/>
    <w:pPr>
      <w:ind w:firstLine="781"/>
      <w:jc w:val="both"/>
    </w:pPr>
    <w:rPr>
      <w:rFonts w:ascii="Verdana" w:hAnsi="Verdana" w:cs="Verdana"/>
      <w:sz w:val="24"/>
      <w:szCs w:val="24"/>
    </w:rPr>
  </w:style>
  <w:style w:type="paragraph" w:styleId="Recuodecorpodetexto">
    <w:name w:val="Body Text Indent"/>
    <w:basedOn w:val="Normal"/>
    <w:link w:val="RecuodecorpodetextoChar"/>
    <w:uiPriority w:val="99"/>
    <w:rsid w:val="005B14AF"/>
    <w:pPr>
      <w:pBdr>
        <w:top w:val="single" w:sz="4" w:space="1" w:color="auto"/>
        <w:left w:val="single" w:sz="4" w:space="4" w:color="auto"/>
        <w:bottom w:val="single" w:sz="4" w:space="1" w:color="auto"/>
        <w:right w:val="single" w:sz="4" w:space="4" w:color="auto"/>
      </w:pBdr>
      <w:shd w:val="pct10" w:color="auto" w:fill="auto"/>
      <w:ind w:right="-108"/>
      <w:jc w:val="center"/>
    </w:pPr>
    <w:rPr>
      <w:b/>
      <w:bCs/>
    </w:rPr>
  </w:style>
  <w:style w:type="character" w:customStyle="1" w:styleId="RecuodecorpodetextoChar">
    <w:name w:val="Recuo de corpo de texto Char"/>
    <w:link w:val="Recuodecorpodetexto"/>
    <w:uiPriority w:val="99"/>
    <w:semiHidden/>
    <w:rsid w:val="0027258E"/>
    <w:rPr>
      <w:sz w:val="20"/>
      <w:szCs w:val="20"/>
    </w:rPr>
  </w:style>
  <w:style w:type="paragraph" w:styleId="Corpodetexto3">
    <w:name w:val="Body Text 3"/>
    <w:basedOn w:val="Normal"/>
    <w:link w:val="Corpodetexto3Char"/>
    <w:uiPriority w:val="99"/>
    <w:rsid w:val="005B14AF"/>
    <w:pPr>
      <w:jc w:val="both"/>
    </w:pPr>
    <w:rPr>
      <w:b/>
      <w:bCs/>
      <w:sz w:val="22"/>
      <w:szCs w:val="22"/>
    </w:rPr>
  </w:style>
  <w:style w:type="character" w:customStyle="1" w:styleId="Corpodetexto3Char">
    <w:name w:val="Corpo de texto 3 Char"/>
    <w:link w:val="Corpodetexto3"/>
    <w:uiPriority w:val="99"/>
    <w:semiHidden/>
    <w:rsid w:val="0027258E"/>
    <w:rPr>
      <w:sz w:val="16"/>
      <w:szCs w:val="16"/>
    </w:rPr>
  </w:style>
  <w:style w:type="paragraph" w:styleId="Recuodecorpodetexto3">
    <w:name w:val="Body Text Indent 3"/>
    <w:basedOn w:val="Normal"/>
    <w:link w:val="Recuodecorpodetexto3Char"/>
    <w:uiPriority w:val="99"/>
    <w:rsid w:val="005B14AF"/>
    <w:pPr>
      <w:ind w:firstLine="709"/>
      <w:jc w:val="both"/>
    </w:pPr>
    <w:rPr>
      <w:sz w:val="24"/>
      <w:szCs w:val="24"/>
    </w:rPr>
  </w:style>
  <w:style w:type="character" w:customStyle="1" w:styleId="Recuodecorpodetexto3Char">
    <w:name w:val="Recuo de corpo de texto 3 Char"/>
    <w:link w:val="Recuodecorpodetexto3"/>
    <w:uiPriority w:val="99"/>
    <w:locked/>
    <w:rsid w:val="00DE5368"/>
    <w:rPr>
      <w:sz w:val="24"/>
      <w:szCs w:val="24"/>
    </w:rPr>
  </w:style>
  <w:style w:type="paragraph" w:customStyle="1" w:styleId="BNDES">
    <w:name w:val="BNDES"/>
    <w:rsid w:val="005B14AF"/>
    <w:pPr>
      <w:jc w:val="both"/>
    </w:pPr>
    <w:rPr>
      <w:rFonts w:ascii="Arial" w:hAnsi="Arial" w:cs="Arial"/>
      <w:sz w:val="24"/>
      <w:szCs w:val="24"/>
    </w:rPr>
  </w:style>
  <w:style w:type="paragraph" w:styleId="Corpodetexto">
    <w:name w:val="Body Text"/>
    <w:basedOn w:val="Normal"/>
    <w:link w:val="CorpodetextoChar"/>
    <w:uiPriority w:val="99"/>
    <w:rsid w:val="005B14AF"/>
    <w:pPr>
      <w:widowControl w:val="0"/>
      <w:ind w:firstLine="709"/>
      <w:jc w:val="both"/>
    </w:pPr>
    <w:rPr>
      <w:rFonts w:ascii="Verdana" w:hAnsi="Verdana" w:cs="Verdana"/>
      <w:color w:val="000000"/>
      <w:sz w:val="24"/>
      <w:szCs w:val="24"/>
    </w:rPr>
  </w:style>
  <w:style w:type="character" w:customStyle="1" w:styleId="CorpodetextoChar">
    <w:name w:val="Corpo de texto Char"/>
    <w:link w:val="Corpodetexto"/>
    <w:uiPriority w:val="99"/>
    <w:semiHidden/>
    <w:rsid w:val="0027258E"/>
    <w:rPr>
      <w:sz w:val="20"/>
      <w:szCs w:val="20"/>
    </w:rPr>
  </w:style>
  <w:style w:type="character" w:customStyle="1" w:styleId="article">
    <w:name w:val="article"/>
    <w:uiPriority w:val="99"/>
    <w:rsid w:val="005B14AF"/>
    <w:rPr>
      <w:rFonts w:ascii="Arial" w:hAnsi="Arial" w:cs="Arial"/>
      <w:sz w:val="18"/>
      <w:szCs w:val="18"/>
    </w:rPr>
  </w:style>
  <w:style w:type="paragraph" w:styleId="Corpodetexto2">
    <w:name w:val="Body Text 2"/>
    <w:basedOn w:val="Normal"/>
    <w:link w:val="Corpodetexto2Char"/>
    <w:uiPriority w:val="99"/>
    <w:rsid w:val="005B14AF"/>
    <w:pPr>
      <w:jc w:val="both"/>
    </w:pPr>
    <w:rPr>
      <w:rFonts w:ascii="Arial" w:hAnsi="Arial" w:cs="Arial"/>
    </w:rPr>
  </w:style>
  <w:style w:type="character" w:customStyle="1" w:styleId="Corpodetexto2Char">
    <w:name w:val="Corpo de texto 2 Char"/>
    <w:link w:val="Corpodetexto2"/>
    <w:uiPriority w:val="99"/>
    <w:semiHidden/>
    <w:rsid w:val="0027258E"/>
    <w:rPr>
      <w:sz w:val="20"/>
      <w:szCs w:val="20"/>
    </w:rPr>
  </w:style>
  <w:style w:type="paragraph" w:styleId="Recuodecorpodetexto2">
    <w:name w:val="Body Text Indent 2"/>
    <w:basedOn w:val="Normal"/>
    <w:link w:val="Recuodecorpodetexto2Char"/>
    <w:uiPriority w:val="99"/>
    <w:rsid w:val="005B14AF"/>
    <w:pPr>
      <w:ind w:firstLine="498"/>
      <w:jc w:val="both"/>
    </w:pPr>
    <w:rPr>
      <w:color w:val="000000"/>
      <w:sz w:val="24"/>
      <w:szCs w:val="24"/>
    </w:rPr>
  </w:style>
  <w:style w:type="character" w:customStyle="1" w:styleId="Recuodecorpodetexto2Char">
    <w:name w:val="Recuo de corpo de texto 2 Char"/>
    <w:link w:val="Recuodecorpodetexto2"/>
    <w:uiPriority w:val="99"/>
    <w:semiHidden/>
    <w:rsid w:val="0027258E"/>
    <w:rPr>
      <w:sz w:val="20"/>
      <w:szCs w:val="20"/>
    </w:rPr>
  </w:style>
  <w:style w:type="character" w:styleId="Forte">
    <w:name w:val="Strong"/>
    <w:uiPriority w:val="22"/>
    <w:qFormat/>
    <w:rsid w:val="005B14AF"/>
    <w:rPr>
      <w:b/>
      <w:bCs/>
    </w:rPr>
  </w:style>
  <w:style w:type="paragraph" w:styleId="Textoembloco">
    <w:name w:val="Block Text"/>
    <w:basedOn w:val="Normal"/>
    <w:uiPriority w:val="99"/>
    <w:rsid w:val="005B14AF"/>
    <w:pPr>
      <w:pBdr>
        <w:bottom w:val="single" w:sz="4" w:space="1" w:color="auto"/>
      </w:pBdr>
      <w:shd w:val="clear" w:color="auto" w:fill="C0C0C0"/>
      <w:ind w:left="-108" w:right="-108"/>
      <w:jc w:val="center"/>
    </w:pPr>
    <w:rPr>
      <w:rFonts w:ascii="Verdana" w:hAnsi="Verdana" w:cs="Verdana"/>
      <w:b/>
      <w:bCs/>
      <w:color w:val="000000"/>
    </w:rPr>
  </w:style>
  <w:style w:type="character" w:styleId="nfase">
    <w:name w:val="Emphasis"/>
    <w:uiPriority w:val="99"/>
    <w:qFormat/>
    <w:rsid w:val="005B14AF"/>
    <w:rPr>
      <w:i/>
      <w:iCs/>
    </w:rPr>
  </w:style>
  <w:style w:type="character" w:customStyle="1" w:styleId="intdetalhe1">
    <w:name w:val="intdetalhe1"/>
    <w:uiPriority w:val="99"/>
    <w:rsid w:val="005B14AF"/>
    <w:rPr>
      <w:rFonts w:ascii="Arial" w:hAnsi="Arial" w:cs="Arial"/>
      <w:color w:val="FF0000"/>
      <w:sz w:val="15"/>
      <w:szCs w:val="15"/>
    </w:rPr>
  </w:style>
  <w:style w:type="character" w:customStyle="1" w:styleId="textonorma21">
    <w:name w:val="textonorma21"/>
    <w:uiPriority w:val="99"/>
    <w:rsid w:val="005B14AF"/>
    <w:rPr>
      <w:rFonts w:ascii="Verdana" w:hAnsi="Verdana" w:cs="Verdana"/>
      <w:sz w:val="16"/>
      <w:szCs w:val="16"/>
    </w:rPr>
  </w:style>
  <w:style w:type="paragraph" w:customStyle="1" w:styleId="texto">
    <w:name w:val="texto"/>
    <w:basedOn w:val="Normal"/>
    <w:uiPriority w:val="99"/>
    <w:rsid w:val="005B14AF"/>
    <w:pPr>
      <w:spacing w:before="100" w:beforeAutospacing="1" w:after="100" w:afterAutospacing="1" w:line="270" w:lineRule="atLeast"/>
    </w:pPr>
    <w:rPr>
      <w:rFonts w:ascii="Verdana" w:hAnsi="Verdana" w:cs="Verdana"/>
      <w:color w:val="000000"/>
      <w:sz w:val="17"/>
      <w:szCs w:val="17"/>
    </w:rPr>
  </w:style>
  <w:style w:type="paragraph" w:styleId="Rodap">
    <w:name w:val="footer"/>
    <w:basedOn w:val="Normal"/>
    <w:link w:val="RodapChar"/>
    <w:uiPriority w:val="99"/>
    <w:rsid w:val="005B14AF"/>
    <w:pPr>
      <w:widowControl w:val="0"/>
      <w:tabs>
        <w:tab w:val="center" w:pos="4320"/>
        <w:tab w:val="right" w:pos="8640"/>
      </w:tabs>
      <w:overflowPunct w:val="0"/>
      <w:autoSpaceDE w:val="0"/>
      <w:autoSpaceDN w:val="0"/>
      <w:adjustRightInd w:val="0"/>
      <w:textAlignment w:val="baseline"/>
    </w:pPr>
  </w:style>
  <w:style w:type="character" w:customStyle="1" w:styleId="RodapChar">
    <w:name w:val="Rodapé Char"/>
    <w:link w:val="Rodap"/>
    <w:uiPriority w:val="99"/>
    <w:semiHidden/>
    <w:rsid w:val="0027258E"/>
    <w:rPr>
      <w:sz w:val="20"/>
      <w:szCs w:val="20"/>
    </w:rPr>
  </w:style>
  <w:style w:type="paragraph" w:styleId="Legenda">
    <w:name w:val="caption"/>
    <w:basedOn w:val="Normal"/>
    <w:next w:val="Normal"/>
    <w:uiPriority w:val="99"/>
    <w:qFormat/>
    <w:rsid w:val="005B14AF"/>
    <w:pPr>
      <w:widowControl w:val="0"/>
    </w:pPr>
    <w:rPr>
      <w:sz w:val="24"/>
      <w:szCs w:val="24"/>
    </w:rPr>
  </w:style>
  <w:style w:type="character" w:customStyle="1" w:styleId="lista1">
    <w:name w:val="lista1"/>
    <w:uiPriority w:val="99"/>
    <w:rsid w:val="005B14AF"/>
    <w:rPr>
      <w:rFonts w:ascii="Verdana" w:hAnsi="Verdana" w:cs="Verdana"/>
    </w:rPr>
  </w:style>
  <w:style w:type="paragraph" w:customStyle="1" w:styleId="xl24">
    <w:name w:val="xl24"/>
    <w:basedOn w:val="Normal"/>
    <w:uiPriority w:val="99"/>
    <w:rsid w:val="005B14AF"/>
    <w:pPr>
      <w:spacing w:before="100" w:after="100"/>
    </w:pPr>
    <w:rPr>
      <w:rFonts w:ascii="Tahoma" w:hAnsi="Tahoma" w:cs="Tahoma"/>
      <w:sz w:val="16"/>
      <w:szCs w:val="16"/>
    </w:rPr>
  </w:style>
  <w:style w:type="paragraph" w:customStyle="1" w:styleId="BodyText21">
    <w:name w:val="Body Text 21"/>
    <w:basedOn w:val="Normal"/>
    <w:uiPriority w:val="99"/>
    <w:rsid w:val="005B14AF"/>
    <w:pPr>
      <w:widowControl w:val="0"/>
      <w:spacing w:after="120" w:line="360" w:lineRule="auto"/>
      <w:ind w:firstLine="709"/>
      <w:jc w:val="both"/>
    </w:pPr>
    <w:rPr>
      <w:rFonts w:ascii="Courier New" w:hAnsi="Courier New" w:cs="Courier New"/>
    </w:rPr>
  </w:style>
  <w:style w:type="paragraph" w:styleId="Cabealho">
    <w:name w:val="header"/>
    <w:basedOn w:val="Normal"/>
    <w:link w:val="CabealhoChar"/>
    <w:uiPriority w:val="99"/>
    <w:rsid w:val="005B14AF"/>
    <w:pPr>
      <w:tabs>
        <w:tab w:val="center" w:pos="4419"/>
        <w:tab w:val="right" w:pos="8838"/>
      </w:tabs>
    </w:pPr>
  </w:style>
  <w:style w:type="character" w:customStyle="1" w:styleId="CabealhoChar">
    <w:name w:val="Cabeçalho Char"/>
    <w:link w:val="Cabealho"/>
    <w:uiPriority w:val="99"/>
    <w:semiHidden/>
    <w:rsid w:val="0027258E"/>
    <w:rPr>
      <w:sz w:val="20"/>
      <w:szCs w:val="20"/>
    </w:rPr>
  </w:style>
  <w:style w:type="paragraph" w:customStyle="1" w:styleId="xl25">
    <w:name w:val="xl25"/>
    <w:basedOn w:val="Normal"/>
    <w:uiPriority w:val="99"/>
    <w:rsid w:val="005B14AF"/>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color w:val="000080"/>
      <w:sz w:val="28"/>
      <w:szCs w:val="28"/>
    </w:rPr>
  </w:style>
  <w:style w:type="paragraph" w:customStyle="1" w:styleId="xl26">
    <w:name w:val="xl26"/>
    <w:basedOn w:val="Normal"/>
    <w:uiPriority w:val="99"/>
    <w:rsid w:val="005B14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80"/>
      <w:sz w:val="28"/>
      <w:szCs w:val="28"/>
    </w:rPr>
  </w:style>
  <w:style w:type="paragraph" w:customStyle="1" w:styleId="xl27">
    <w:name w:val="xl27"/>
    <w:basedOn w:val="Normal"/>
    <w:uiPriority w:val="99"/>
    <w:rsid w:val="005B14AF"/>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28">
    <w:name w:val="xl28"/>
    <w:basedOn w:val="Normal"/>
    <w:uiPriority w:val="99"/>
    <w:rsid w:val="005B14AF"/>
    <w:pPr>
      <w:shd w:val="clear" w:color="auto" w:fill="FFFFFF"/>
      <w:spacing w:before="100" w:beforeAutospacing="1" w:after="100" w:afterAutospacing="1"/>
      <w:jc w:val="center"/>
    </w:pPr>
    <w:rPr>
      <w:rFonts w:ascii="Arial" w:hAnsi="Arial" w:cs="Arial"/>
      <w:b/>
      <w:bCs/>
      <w:color w:val="000080"/>
      <w:sz w:val="28"/>
      <w:szCs w:val="28"/>
    </w:rPr>
  </w:style>
  <w:style w:type="paragraph" w:customStyle="1" w:styleId="xl29">
    <w:name w:val="xl29"/>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0">
    <w:name w:val="xl30"/>
    <w:basedOn w:val="Normal"/>
    <w:uiPriority w:val="99"/>
    <w:rsid w:val="005B14AF"/>
    <w:pPr>
      <w:shd w:val="clear" w:color="auto" w:fill="FFFFFF"/>
      <w:spacing w:before="100" w:beforeAutospacing="1" w:after="100" w:afterAutospacing="1"/>
      <w:jc w:val="center"/>
    </w:pPr>
    <w:rPr>
      <w:rFonts w:ascii="Arial Unicode MS" w:hAnsi="Arial Unicode MS" w:cs="Arial Unicode MS"/>
      <w:b/>
      <w:bCs/>
      <w:sz w:val="28"/>
      <w:szCs w:val="28"/>
    </w:rPr>
  </w:style>
  <w:style w:type="paragraph" w:customStyle="1" w:styleId="xl31">
    <w:name w:val="xl31"/>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2">
    <w:name w:val="xl32"/>
    <w:basedOn w:val="Normal"/>
    <w:uiPriority w:val="99"/>
    <w:rsid w:val="005B14AF"/>
    <w:pPr>
      <w:shd w:val="clear" w:color="auto" w:fill="FFFFFF"/>
      <w:spacing w:before="100" w:beforeAutospacing="1" w:after="100" w:afterAutospacing="1"/>
      <w:jc w:val="center"/>
    </w:pPr>
    <w:rPr>
      <w:rFonts w:ascii="Arial Unicode MS" w:hAnsi="Arial Unicode MS" w:cs="Arial Unicode MS"/>
      <w:b/>
      <w:bCs/>
      <w:color w:val="000080"/>
      <w:sz w:val="28"/>
      <w:szCs w:val="28"/>
    </w:rPr>
  </w:style>
  <w:style w:type="paragraph" w:customStyle="1" w:styleId="xl33">
    <w:name w:val="xl33"/>
    <w:basedOn w:val="Normal"/>
    <w:uiPriority w:val="99"/>
    <w:rsid w:val="005B14AF"/>
    <w:pPr>
      <w:shd w:val="clear" w:color="auto" w:fill="FFFFFF"/>
      <w:spacing w:before="100" w:beforeAutospacing="1" w:after="100" w:afterAutospacing="1"/>
      <w:jc w:val="center"/>
    </w:pPr>
    <w:rPr>
      <w:rFonts w:ascii="Arial Unicode MS" w:hAnsi="Arial Unicode MS" w:cs="Arial Unicode MS"/>
      <w:color w:val="000080"/>
      <w:sz w:val="28"/>
      <w:szCs w:val="28"/>
    </w:rPr>
  </w:style>
  <w:style w:type="paragraph" w:customStyle="1" w:styleId="xl34">
    <w:name w:val="xl34"/>
    <w:basedOn w:val="Normal"/>
    <w:uiPriority w:val="99"/>
    <w:rsid w:val="005B14AF"/>
    <w:pPr>
      <w:pBdr>
        <w:bottom w:val="double" w:sz="6" w:space="0" w:color="000000"/>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35">
    <w:name w:val="xl35"/>
    <w:basedOn w:val="Normal"/>
    <w:uiPriority w:val="99"/>
    <w:rsid w:val="005B14AF"/>
    <w:pPr>
      <w:pBdr>
        <w:bottom w:val="double" w:sz="6" w:space="0" w:color="000000"/>
      </w:pBdr>
      <w:shd w:val="clear" w:color="auto" w:fill="FFFFFF"/>
      <w:spacing w:before="100" w:beforeAutospacing="1" w:after="100" w:afterAutospacing="1"/>
      <w:jc w:val="center"/>
    </w:pPr>
    <w:rPr>
      <w:rFonts w:ascii="Arial Unicode MS" w:hAnsi="Arial Unicode MS" w:cs="Arial Unicode MS"/>
      <w:b/>
      <w:bCs/>
      <w:sz w:val="28"/>
      <w:szCs w:val="28"/>
    </w:rPr>
  </w:style>
  <w:style w:type="paragraph" w:customStyle="1" w:styleId="xl36">
    <w:name w:val="xl36"/>
    <w:basedOn w:val="Normal"/>
    <w:uiPriority w:val="99"/>
    <w:rsid w:val="005B14AF"/>
    <w:pPr>
      <w:pBdr>
        <w:bottom w:val="double" w:sz="6" w:space="0" w:color="auto"/>
      </w:pBdr>
      <w:spacing w:before="100" w:beforeAutospacing="1" w:after="100" w:afterAutospacing="1"/>
    </w:pPr>
    <w:rPr>
      <w:rFonts w:ascii="Arial Unicode MS" w:hAnsi="Arial Unicode MS" w:cs="Arial Unicode MS"/>
      <w:sz w:val="28"/>
      <w:szCs w:val="28"/>
    </w:rPr>
  </w:style>
  <w:style w:type="paragraph" w:customStyle="1" w:styleId="xl37">
    <w:name w:val="xl37"/>
    <w:basedOn w:val="Normal"/>
    <w:uiPriority w:val="99"/>
    <w:rsid w:val="005B14AF"/>
    <w:pPr>
      <w:spacing w:before="100" w:beforeAutospacing="1" w:after="100" w:afterAutospacing="1"/>
    </w:pPr>
    <w:rPr>
      <w:b/>
      <w:bCs/>
      <w:color w:val="FF0000"/>
      <w:sz w:val="38"/>
      <w:szCs w:val="38"/>
    </w:rPr>
  </w:style>
  <w:style w:type="paragraph" w:customStyle="1" w:styleId="xl38">
    <w:name w:val="xl38"/>
    <w:basedOn w:val="Normal"/>
    <w:uiPriority w:val="99"/>
    <w:rsid w:val="005B14AF"/>
    <w:pPr>
      <w:pBdr>
        <w:right w:val="single" w:sz="4" w:space="0" w:color="auto"/>
      </w:pBdr>
      <w:shd w:val="clear" w:color="auto" w:fill="FFFFFF"/>
      <w:spacing w:before="100" w:beforeAutospacing="1" w:after="100" w:afterAutospacing="1"/>
    </w:pPr>
    <w:rPr>
      <w:rFonts w:ascii="Arial" w:hAnsi="Arial" w:cs="Arial"/>
      <w:b/>
      <w:bCs/>
      <w:color w:val="FF0000"/>
      <w:sz w:val="28"/>
      <w:szCs w:val="28"/>
    </w:rPr>
  </w:style>
  <w:style w:type="paragraph" w:customStyle="1" w:styleId="xl39">
    <w:name w:val="xl39"/>
    <w:basedOn w:val="Normal"/>
    <w:uiPriority w:val="99"/>
    <w:rsid w:val="005B14AF"/>
    <w:pPr>
      <w:spacing w:before="100" w:beforeAutospacing="1" w:after="100" w:afterAutospacing="1"/>
      <w:jc w:val="center"/>
    </w:pPr>
    <w:rPr>
      <w:rFonts w:ascii="Arial" w:hAnsi="Arial" w:cs="Arial"/>
      <w:color w:val="000080"/>
      <w:sz w:val="28"/>
      <w:szCs w:val="28"/>
    </w:rPr>
  </w:style>
  <w:style w:type="paragraph" w:customStyle="1" w:styleId="xl40">
    <w:name w:val="xl40"/>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sz w:val="28"/>
      <w:szCs w:val="28"/>
    </w:rPr>
  </w:style>
  <w:style w:type="paragraph" w:customStyle="1" w:styleId="xl41">
    <w:name w:val="xl41"/>
    <w:basedOn w:val="Normal"/>
    <w:uiPriority w:val="99"/>
    <w:rsid w:val="005B14AF"/>
    <w:pPr>
      <w:spacing w:before="100" w:beforeAutospacing="1" w:after="100" w:afterAutospacing="1"/>
      <w:jc w:val="center"/>
    </w:pPr>
    <w:rPr>
      <w:rFonts w:ascii="Arial" w:hAnsi="Arial" w:cs="Arial"/>
      <w:b/>
      <w:bCs/>
      <w:color w:val="333399"/>
      <w:sz w:val="28"/>
      <w:szCs w:val="28"/>
    </w:rPr>
  </w:style>
  <w:style w:type="paragraph" w:customStyle="1" w:styleId="xl42">
    <w:name w:val="xl42"/>
    <w:basedOn w:val="Normal"/>
    <w:uiPriority w:val="99"/>
    <w:rsid w:val="005B14AF"/>
    <w:pPr>
      <w:spacing w:before="100" w:beforeAutospacing="1" w:after="100" w:afterAutospacing="1"/>
      <w:jc w:val="center"/>
    </w:pPr>
    <w:rPr>
      <w:rFonts w:ascii="Arial" w:hAnsi="Arial" w:cs="Arial"/>
      <w:color w:val="333399"/>
      <w:sz w:val="28"/>
      <w:szCs w:val="28"/>
    </w:rPr>
  </w:style>
  <w:style w:type="paragraph" w:customStyle="1" w:styleId="xl43">
    <w:name w:val="xl43"/>
    <w:basedOn w:val="Normal"/>
    <w:uiPriority w:val="99"/>
    <w:rsid w:val="005B14AF"/>
    <w:pPr>
      <w:spacing w:before="100" w:beforeAutospacing="1" w:after="100" w:afterAutospacing="1"/>
      <w:jc w:val="center"/>
    </w:pPr>
    <w:rPr>
      <w:rFonts w:ascii="Arial" w:hAnsi="Arial" w:cs="Arial"/>
      <w:color w:val="333399"/>
      <w:sz w:val="28"/>
      <w:szCs w:val="28"/>
    </w:rPr>
  </w:style>
  <w:style w:type="paragraph" w:customStyle="1" w:styleId="xl44">
    <w:name w:val="xl44"/>
    <w:basedOn w:val="Normal"/>
    <w:uiPriority w:val="99"/>
    <w:rsid w:val="005B14AF"/>
    <w:pPr>
      <w:spacing w:before="100" w:beforeAutospacing="1" w:after="100" w:afterAutospacing="1"/>
      <w:jc w:val="center"/>
    </w:pPr>
    <w:rPr>
      <w:rFonts w:ascii="Arial" w:hAnsi="Arial" w:cs="Arial"/>
      <w:b/>
      <w:bCs/>
      <w:color w:val="333399"/>
      <w:sz w:val="28"/>
      <w:szCs w:val="28"/>
    </w:rPr>
  </w:style>
  <w:style w:type="paragraph" w:customStyle="1" w:styleId="xl45">
    <w:name w:val="xl45"/>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color w:val="000080"/>
      <w:sz w:val="28"/>
      <w:szCs w:val="28"/>
    </w:rPr>
  </w:style>
  <w:style w:type="paragraph" w:customStyle="1" w:styleId="xl46">
    <w:name w:val="xl46"/>
    <w:basedOn w:val="Normal"/>
    <w:uiPriority w:val="99"/>
    <w:rsid w:val="005B14AF"/>
    <w:pPr>
      <w:pBdr>
        <w:bottom w:val="double" w:sz="6" w:space="0" w:color="auto"/>
      </w:pBdr>
      <w:spacing w:before="100" w:beforeAutospacing="1" w:after="100" w:afterAutospacing="1"/>
      <w:jc w:val="center"/>
    </w:pPr>
    <w:rPr>
      <w:rFonts w:ascii="Arial" w:hAnsi="Arial" w:cs="Arial"/>
      <w:color w:val="000080"/>
      <w:sz w:val="28"/>
      <w:szCs w:val="28"/>
    </w:rPr>
  </w:style>
  <w:style w:type="paragraph" w:customStyle="1" w:styleId="xl47">
    <w:name w:val="xl47"/>
    <w:basedOn w:val="Normal"/>
    <w:uiPriority w:val="99"/>
    <w:rsid w:val="005B14AF"/>
    <w:pPr>
      <w:shd w:val="clear" w:color="auto" w:fill="FFFFFF"/>
      <w:spacing w:before="100" w:beforeAutospacing="1" w:after="100" w:afterAutospacing="1"/>
      <w:jc w:val="center"/>
    </w:pPr>
    <w:rPr>
      <w:rFonts w:ascii="Arial" w:hAnsi="Arial" w:cs="Arial"/>
      <w:color w:val="000080"/>
      <w:sz w:val="28"/>
      <w:szCs w:val="28"/>
    </w:rPr>
  </w:style>
  <w:style w:type="paragraph" w:customStyle="1" w:styleId="xl48">
    <w:name w:val="xl48"/>
    <w:basedOn w:val="Normal"/>
    <w:uiPriority w:val="99"/>
    <w:rsid w:val="005B14AF"/>
    <w:pPr>
      <w:spacing w:before="100" w:beforeAutospacing="1" w:after="100" w:afterAutospacing="1"/>
      <w:jc w:val="center"/>
    </w:pPr>
    <w:rPr>
      <w:rFonts w:ascii="Arial Unicode MS" w:hAnsi="Arial Unicode MS" w:cs="Arial Unicode MS"/>
      <w:color w:val="333399"/>
      <w:sz w:val="28"/>
      <w:szCs w:val="28"/>
    </w:rPr>
  </w:style>
  <w:style w:type="paragraph" w:customStyle="1" w:styleId="xl49">
    <w:name w:val="xl49"/>
    <w:basedOn w:val="Normal"/>
    <w:uiPriority w:val="99"/>
    <w:rsid w:val="005B14AF"/>
    <w:pPr>
      <w:pBdr>
        <w:bottom w:val="double" w:sz="6" w:space="0" w:color="auto"/>
      </w:pBdr>
      <w:spacing w:before="100" w:beforeAutospacing="1" w:after="100" w:afterAutospacing="1"/>
      <w:jc w:val="center"/>
    </w:pPr>
    <w:rPr>
      <w:rFonts w:ascii="Arial Unicode MS" w:hAnsi="Arial Unicode MS" w:cs="Arial Unicode MS"/>
      <w:color w:val="333399"/>
      <w:sz w:val="28"/>
      <w:szCs w:val="28"/>
    </w:rPr>
  </w:style>
  <w:style w:type="paragraph" w:customStyle="1" w:styleId="xl50">
    <w:name w:val="xl50"/>
    <w:basedOn w:val="Normal"/>
    <w:uiPriority w:val="99"/>
    <w:rsid w:val="005B14AF"/>
    <w:pPr>
      <w:pBdr>
        <w:right w:val="single" w:sz="4" w:space="0" w:color="auto"/>
      </w:pBdr>
      <w:spacing w:before="100" w:beforeAutospacing="1" w:after="100" w:afterAutospacing="1"/>
    </w:pPr>
    <w:rPr>
      <w:rFonts w:ascii="Arial Unicode MS" w:hAnsi="Arial Unicode MS" w:cs="Arial Unicode MS"/>
      <w:sz w:val="28"/>
      <w:szCs w:val="28"/>
    </w:rPr>
  </w:style>
  <w:style w:type="paragraph" w:customStyle="1" w:styleId="xl51">
    <w:name w:val="xl51"/>
    <w:basedOn w:val="Normal"/>
    <w:uiPriority w:val="99"/>
    <w:rsid w:val="005B14AF"/>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52">
    <w:name w:val="xl52"/>
    <w:basedOn w:val="Normal"/>
    <w:uiPriority w:val="99"/>
    <w:rsid w:val="005B14AF"/>
    <w:pPr>
      <w:pBdr>
        <w:bottom w:val="double" w:sz="6" w:space="0" w:color="auto"/>
        <w:right w:val="single" w:sz="4" w:space="0" w:color="auto"/>
      </w:pBdr>
      <w:shd w:val="clear" w:color="auto" w:fill="FFFFFF"/>
      <w:spacing w:before="100" w:beforeAutospacing="1" w:after="100" w:afterAutospacing="1"/>
    </w:pPr>
    <w:rPr>
      <w:rFonts w:ascii="Arial" w:hAnsi="Arial" w:cs="Arial"/>
      <w:b/>
      <w:bCs/>
      <w:color w:val="000080"/>
      <w:sz w:val="28"/>
      <w:szCs w:val="28"/>
    </w:rPr>
  </w:style>
  <w:style w:type="paragraph" w:customStyle="1" w:styleId="xl53">
    <w:name w:val="xl53"/>
    <w:basedOn w:val="Normal"/>
    <w:uiPriority w:val="99"/>
    <w:rsid w:val="005B14AF"/>
    <w:pPr>
      <w:pBdr>
        <w:bottom w:val="single" w:sz="4" w:space="0" w:color="auto"/>
      </w:pBdr>
      <w:spacing w:before="100" w:beforeAutospacing="1" w:after="100" w:afterAutospacing="1"/>
    </w:pPr>
    <w:rPr>
      <w:rFonts w:ascii="Arial" w:hAnsi="Arial" w:cs="Arial"/>
      <w:color w:val="000080"/>
      <w:sz w:val="24"/>
      <w:szCs w:val="24"/>
    </w:rPr>
  </w:style>
  <w:style w:type="paragraph" w:customStyle="1" w:styleId="xl54">
    <w:name w:val="xl54"/>
    <w:basedOn w:val="Normal"/>
    <w:uiPriority w:val="99"/>
    <w:rsid w:val="005B14AF"/>
    <w:pPr>
      <w:pBdr>
        <w:bottom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Normal"/>
    <w:uiPriority w:val="99"/>
    <w:rsid w:val="005B14AF"/>
    <w:pPr>
      <w:pBdr>
        <w:bottom w:val="single" w:sz="4" w:space="0" w:color="auto"/>
      </w:pBdr>
      <w:spacing w:before="100" w:beforeAutospacing="1" w:after="100" w:afterAutospacing="1"/>
    </w:pPr>
    <w:rPr>
      <w:rFonts w:ascii="Arial" w:hAnsi="Arial" w:cs="Arial"/>
      <w:sz w:val="24"/>
      <w:szCs w:val="24"/>
    </w:rPr>
  </w:style>
  <w:style w:type="paragraph" w:customStyle="1" w:styleId="xl56">
    <w:name w:val="xl56"/>
    <w:basedOn w:val="Normal"/>
    <w:uiPriority w:val="99"/>
    <w:rsid w:val="005B14AF"/>
    <w:pPr>
      <w:pBdr>
        <w:top w:val="double" w:sz="6" w:space="0" w:color="auto"/>
        <w:bottom w:val="single" w:sz="4" w:space="0" w:color="auto"/>
      </w:pBdr>
      <w:spacing w:before="100" w:beforeAutospacing="1" w:after="100" w:afterAutospacing="1"/>
    </w:pPr>
    <w:rPr>
      <w:rFonts w:ascii="Arial" w:hAnsi="Arial" w:cs="Arial"/>
      <w:sz w:val="24"/>
      <w:szCs w:val="24"/>
    </w:rPr>
  </w:style>
  <w:style w:type="paragraph" w:customStyle="1" w:styleId="xl57">
    <w:name w:val="xl57"/>
    <w:basedOn w:val="Normal"/>
    <w:uiPriority w:val="99"/>
    <w:rsid w:val="005B14AF"/>
    <w:pPr>
      <w:pBdr>
        <w:top w:val="double" w:sz="6"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58">
    <w:name w:val="xl58"/>
    <w:basedOn w:val="Normal"/>
    <w:uiPriority w:val="99"/>
    <w:rsid w:val="005B14AF"/>
    <w:pPr>
      <w:pBdr>
        <w:bottom w:val="single" w:sz="4" w:space="0" w:color="auto"/>
      </w:pBdr>
      <w:spacing w:before="100" w:beforeAutospacing="1" w:after="100" w:afterAutospacing="1"/>
    </w:pPr>
    <w:rPr>
      <w:b/>
      <w:bCs/>
      <w:color w:val="000080"/>
      <w:sz w:val="28"/>
      <w:szCs w:val="28"/>
    </w:rPr>
  </w:style>
  <w:style w:type="paragraph" w:customStyle="1" w:styleId="xl59">
    <w:name w:val="xl59"/>
    <w:basedOn w:val="Normal"/>
    <w:uiPriority w:val="99"/>
    <w:rsid w:val="005B14AF"/>
    <w:pPr>
      <w:pBdr>
        <w:bottom w:val="single" w:sz="4" w:space="0" w:color="auto"/>
      </w:pBdr>
      <w:spacing w:before="100" w:beforeAutospacing="1" w:after="100" w:afterAutospacing="1"/>
    </w:pPr>
    <w:rPr>
      <w:rFonts w:ascii="Arial Unicode MS" w:hAnsi="Arial Unicode MS" w:cs="Arial Unicode MS"/>
      <w:b/>
      <w:bCs/>
      <w:sz w:val="28"/>
      <w:szCs w:val="28"/>
    </w:rPr>
  </w:style>
  <w:style w:type="paragraph" w:customStyle="1" w:styleId="xl60">
    <w:name w:val="xl60"/>
    <w:basedOn w:val="Normal"/>
    <w:uiPriority w:val="99"/>
    <w:rsid w:val="005B14AF"/>
    <w:pPr>
      <w:pBdr>
        <w:top w:val="single" w:sz="4" w:space="0" w:color="auto"/>
        <w:bottom w:val="single" w:sz="4" w:space="0" w:color="auto"/>
      </w:pBdr>
      <w:shd w:val="clear" w:color="auto" w:fill="C0C0C0"/>
      <w:spacing w:before="100" w:beforeAutospacing="1" w:after="100" w:afterAutospacing="1"/>
    </w:pPr>
    <w:rPr>
      <w:rFonts w:ascii="UniversalLight" w:hAnsi="UniversalLight" w:cs="UniversalLight"/>
      <w:b/>
      <w:bCs/>
      <w:color w:val="FF0000"/>
      <w:sz w:val="28"/>
      <w:szCs w:val="28"/>
    </w:rPr>
  </w:style>
  <w:style w:type="paragraph" w:customStyle="1" w:styleId="xl61">
    <w:name w:val="xl61"/>
    <w:basedOn w:val="Normal"/>
    <w:uiPriority w:val="99"/>
    <w:rsid w:val="005B14AF"/>
    <w:pPr>
      <w:pBdr>
        <w:top w:val="single" w:sz="4" w:space="0" w:color="auto"/>
        <w:bottom w:val="single" w:sz="4" w:space="0" w:color="auto"/>
      </w:pBdr>
      <w:shd w:val="clear" w:color="auto" w:fill="C0C0C0"/>
      <w:spacing w:before="100" w:beforeAutospacing="1" w:after="100" w:afterAutospacing="1"/>
      <w:jc w:val="center"/>
    </w:pPr>
    <w:rPr>
      <w:rFonts w:ascii="UniversalLight" w:hAnsi="UniversalLight" w:cs="UniversalLight"/>
      <w:b/>
      <w:bCs/>
      <w:color w:val="FF0000"/>
      <w:sz w:val="36"/>
      <w:szCs w:val="36"/>
    </w:rPr>
  </w:style>
  <w:style w:type="paragraph" w:customStyle="1" w:styleId="xl62">
    <w:name w:val="xl62"/>
    <w:basedOn w:val="Normal"/>
    <w:uiPriority w:val="99"/>
    <w:rsid w:val="005B14A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color w:val="FF0000"/>
      <w:sz w:val="36"/>
      <w:szCs w:val="36"/>
    </w:rPr>
  </w:style>
  <w:style w:type="paragraph" w:customStyle="1" w:styleId="xl63">
    <w:name w:val="xl63"/>
    <w:basedOn w:val="Normal"/>
    <w:uiPriority w:val="99"/>
    <w:rsid w:val="005B14AF"/>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customStyle="1" w:styleId="xl64">
    <w:name w:val="xl64"/>
    <w:basedOn w:val="Normal"/>
    <w:uiPriority w:val="99"/>
    <w:rsid w:val="005B14AF"/>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80"/>
      <w:sz w:val="28"/>
      <w:szCs w:val="28"/>
    </w:rPr>
  </w:style>
  <w:style w:type="paragraph" w:styleId="MapadoDocumento">
    <w:name w:val="Document Map"/>
    <w:basedOn w:val="Normal"/>
    <w:link w:val="MapadoDocumentoChar"/>
    <w:uiPriority w:val="99"/>
    <w:semiHidden/>
    <w:rsid w:val="005B14AF"/>
    <w:pPr>
      <w:shd w:val="clear" w:color="auto" w:fill="000080"/>
    </w:pPr>
    <w:rPr>
      <w:rFonts w:ascii="Tahoma" w:hAnsi="Tahoma" w:cs="Tahoma"/>
    </w:rPr>
  </w:style>
  <w:style w:type="character" w:customStyle="1" w:styleId="MapadoDocumentoChar">
    <w:name w:val="Mapa do Documento Char"/>
    <w:link w:val="MapadoDocumento"/>
    <w:uiPriority w:val="99"/>
    <w:semiHidden/>
    <w:rsid w:val="0027258E"/>
    <w:rPr>
      <w:sz w:val="0"/>
      <w:szCs w:val="0"/>
    </w:rPr>
  </w:style>
  <w:style w:type="character" w:styleId="Nmerodepgina">
    <w:name w:val="page number"/>
    <w:basedOn w:val="Fontepargpadro"/>
    <w:uiPriority w:val="99"/>
    <w:rsid w:val="005B14AF"/>
  </w:style>
  <w:style w:type="paragraph" w:customStyle="1" w:styleId="conteudomatcateg">
    <w:name w:val="conteudo_mat_categ"/>
    <w:basedOn w:val="Normal"/>
    <w:uiPriority w:val="99"/>
    <w:rsid w:val="0068613D"/>
    <w:pPr>
      <w:spacing w:before="100" w:beforeAutospacing="1" w:after="100" w:afterAutospacing="1"/>
    </w:pPr>
    <w:rPr>
      <w:sz w:val="24"/>
      <w:szCs w:val="24"/>
    </w:rPr>
  </w:style>
  <w:style w:type="paragraph" w:styleId="Textodebalo">
    <w:name w:val="Balloon Text"/>
    <w:basedOn w:val="Normal"/>
    <w:link w:val="TextodebaloChar"/>
    <w:uiPriority w:val="99"/>
    <w:semiHidden/>
    <w:rsid w:val="004C0E38"/>
    <w:rPr>
      <w:rFonts w:ascii="Tahoma" w:hAnsi="Tahoma" w:cs="Tahoma"/>
      <w:sz w:val="16"/>
      <w:szCs w:val="16"/>
    </w:rPr>
  </w:style>
  <w:style w:type="character" w:customStyle="1" w:styleId="TextodebaloChar">
    <w:name w:val="Texto de balão Char"/>
    <w:link w:val="Textodebalo"/>
    <w:uiPriority w:val="99"/>
    <w:locked/>
    <w:rsid w:val="004C0E38"/>
    <w:rPr>
      <w:rFonts w:ascii="Tahoma" w:hAnsi="Tahoma" w:cs="Tahoma"/>
      <w:sz w:val="16"/>
      <w:szCs w:val="16"/>
    </w:rPr>
  </w:style>
  <w:style w:type="character" w:customStyle="1" w:styleId="apple-converted-space">
    <w:name w:val="apple-converted-space"/>
    <w:basedOn w:val="Fontepargpadro"/>
    <w:rsid w:val="00373805"/>
  </w:style>
  <w:style w:type="paragraph" w:styleId="Subttulo">
    <w:name w:val="Subtitle"/>
    <w:basedOn w:val="Normal"/>
    <w:next w:val="Normal"/>
    <w:link w:val="SubttuloChar"/>
    <w:qFormat/>
    <w:locked/>
    <w:rsid w:val="00E605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E6052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459">
      <w:marLeft w:val="0"/>
      <w:marRight w:val="0"/>
      <w:marTop w:val="0"/>
      <w:marBottom w:val="0"/>
      <w:divBdr>
        <w:top w:val="none" w:sz="0" w:space="0" w:color="auto"/>
        <w:left w:val="none" w:sz="0" w:space="0" w:color="auto"/>
        <w:bottom w:val="none" w:sz="0" w:space="0" w:color="auto"/>
        <w:right w:val="none" w:sz="0" w:space="0" w:color="auto"/>
      </w:divBdr>
      <w:divsChild>
        <w:div w:id="67117458">
          <w:marLeft w:val="2445"/>
          <w:marRight w:val="2460"/>
          <w:marTop w:val="0"/>
          <w:marBottom w:val="1875"/>
          <w:divBdr>
            <w:top w:val="none" w:sz="0" w:space="0" w:color="auto"/>
            <w:left w:val="none" w:sz="0" w:space="0" w:color="auto"/>
            <w:bottom w:val="none" w:sz="0" w:space="0" w:color="auto"/>
            <w:right w:val="none" w:sz="0" w:space="0" w:color="auto"/>
          </w:divBdr>
        </w:div>
      </w:divsChild>
    </w:div>
    <w:div w:id="67117460">
      <w:marLeft w:val="0"/>
      <w:marRight w:val="0"/>
      <w:marTop w:val="0"/>
      <w:marBottom w:val="0"/>
      <w:divBdr>
        <w:top w:val="none" w:sz="0" w:space="0" w:color="auto"/>
        <w:left w:val="none" w:sz="0" w:space="0" w:color="auto"/>
        <w:bottom w:val="none" w:sz="0" w:space="0" w:color="auto"/>
        <w:right w:val="none" w:sz="0" w:space="0" w:color="auto"/>
      </w:divBdr>
      <w:divsChild>
        <w:div w:id="67117463">
          <w:marLeft w:val="0"/>
          <w:marRight w:val="0"/>
          <w:marTop w:val="0"/>
          <w:marBottom w:val="0"/>
          <w:divBdr>
            <w:top w:val="none" w:sz="0" w:space="0" w:color="auto"/>
            <w:left w:val="none" w:sz="0" w:space="0" w:color="auto"/>
            <w:bottom w:val="none" w:sz="0" w:space="0" w:color="auto"/>
            <w:right w:val="none" w:sz="0" w:space="0" w:color="auto"/>
          </w:divBdr>
          <w:divsChild>
            <w:div w:id="67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461">
      <w:marLeft w:val="0"/>
      <w:marRight w:val="0"/>
      <w:marTop w:val="0"/>
      <w:marBottom w:val="0"/>
      <w:divBdr>
        <w:top w:val="none" w:sz="0" w:space="0" w:color="auto"/>
        <w:left w:val="none" w:sz="0" w:space="0" w:color="auto"/>
        <w:bottom w:val="none" w:sz="0" w:space="0" w:color="auto"/>
        <w:right w:val="none" w:sz="0" w:space="0" w:color="auto"/>
      </w:divBdr>
      <w:divsChild>
        <w:div w:id="67117464">
          <w:marLeft w:val="0"/>
          <w:marRight w:val="0"/>
          <w:marTop w:val="0"/>
          <w:marBottom w:val="0"/>
          <w:divBdr>
            <w:top w:val="none" w:sz="0" w:space="0" w:color="auto"/>
            <w:left w:val="none" w:sz="0" w:space="0" w:color="auto"/>
            <w:bottom w:val="none" w:sz="0" w:space="0" w:color="auto"/>
            <w:right w:val="none" w:sz="0" w:space="0" w:color="auto"/>
          </w:divBdr>
          <w:divsChild>
            <w:div w:id="67117455">
              <w:marLeft w:val="0"/>
              <w:marRight w:val="0"/>
              <w:marTop w:val="0"/>
              <w:marBottom w:val="0"/>
              <w:divBdr>
                <w:top w:val="none" w:sz="0" w:space="0" w:color="auto"/>
                <w:left w:val="none" w:sz="0" w:space="0" w:color="auto"/>
                <w:bottom w:val="none" w:sz="0" w:space="0" w:color="auto"/>
                <w:right w:val="none" w:sz="0" w:space="0" w:color="auto"/>
              </w:divBdr>
              <w:divsChild>
                <w:div w:id="67117457">
                  <w:marLeft w:val="0"/>
                  <w:marRight w:val="0"/>
                  <w:marTop w:val="0"/>
                  <w:marBottom w:val="0"/>
                  <w:divBdr>
                    <w:top w:val="none" w:sz="0" w:space="0" w:color="auto"/>
                    <w:left w:val="none" w:sz="0" w:space="0" w:color="auto"/>
                    <w:bottom w:val="none" w:sz="0" w:space="0" w:color="auto"/>
                    <w:right w:val="none" w:sz="0" w:space="0" w:color="auto"/>
                  </w:divBdr>
                  <w:divsChild>
                    <w:div w:id="6711745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2003">
      <w:bodyDiv w:val="1"/>
      <w:marLeft w:val="0"/>
      <w:marRight w:val="0"/>
      <w:marTop w:val="0"/>
      <w:marBottom w:val="0"/>
      <w:divBdr>
        <w:top w:val="none" w:sz="0" w:space="0" w:color="auto"/>
        <w:left w:val="none" w:sz="0" w:space="0" w:color="auto"/>
        <w:bottom w:val="none" w:sz="0" w:space="0" w:color="auto"/>
        <w:right w:val="none" w:sz="0" w:space="0" w:color="auto"/>
      </w:divBdr>
    </w:div>
    <w:div w:id="267737060">
      <w:bodyDiv w:val="1"/>
      <w:marLeft w:val="0"/>
      <w:marRight w:val="0"/>
      <w:marTop w:val="0"/>
      <w:marBottom w:val="0"/>
      <w:divBdr>
        <w:top w:val="none" w:sz="0" w:space="0" w:color="auto"/>
        <w:left w:val="none" w:sz="0" w:space="0" w:color="auto"/>
        <w:bottom w:val="none" w:sz="0" w:space="0" w:color="auto"/>
        <w:right w:val="none" w:sz="0" w:space="0" w:color="auto"/>
      </w:divBdr>
      <w:divsChild>
        <w:div w:id="1046954290">
          <w:marLeft w:val="864"/>
          <w:marRight w:val="0"/>
          <w:marTop w:val="0"/>
          <w:marBottom w:val="0"/>
          <w:divBdr>
            <w:top w:val="none" w:sz="0" w:space="0" w:color="auto"/>
            <w:left w:val="none" w:sz="0" w:space="0" w:color="auto"/>
            <w:bottom w:val="none" w:sz="0" w:space="0" w:color="auto"/>
            <w:right w:val="none" w:sz="0" w:space="0" w:color="auto"/>
          </w:divBdr>
        </w:div>
        <w:div w:id="1845782012">
          <w:marLeft w:val="864"/>
          <w:marRight w:val="0"/>
          <w:marTop w:val="0"/>
          <w:marBottom w:val="0"/>
          <w:divBdr>
            <w:top w:val="none" w:sz="0" w:space="0" w:color="auto"/>
            <w:left w:val="none" w:sz="0" w:space="0" w:color="auto"/>
            <w:bottom w:val="none" w:sz="0" w:space="0" w:color="auto"/>
            <w:right w:val="none" w:sz="0" w:space="0" w:color="auto"/>
          </w:divBdr>
        </w:div>
      </w:divsChild>
    </w:div>
    <w:div w:id="325282464">
      <w:bodyDiv w:val="1"/>
      <w:marLeft w:val="0"/>
      <w:marRight w:val="0"/>
      <w:marTop w:val="0"/>
      <w:marBottom w:val="0"/>
      <w:divBdr>
        <w:top w:val="none" w:sz="0" w:space="0" w:color="auto"/>
        <w:left w:val="none" w:sz="0" w:space="0" w:color="auto"/>
        <w:bottom w:val="none" w:sz="0" w:space="0" w:color="auto"/>
        <w:right w:val="none" w:sz="0" w:space="0" w:color="auto"/>
      </w:divBdr>
    </w:div>
    <w:div w:id="1134908995">
      <w:bodyDiv w:val="1"/>
      <w:marLeft w:val="0"/>
      <w:marRight w:val="0"/>
      <w:marTop w:val="0"/>
      <w:marBottom w:val="0"/>
      <w:divBdr>
        <w:top w:val="none" w:sz="0" w:space="0" w:color="auto"/>
        <w:left w:val="none" w:sz="0" w:space="0" w:color="auto"/>
        <w:bottom w:val="none" w:sz="0" w:space="0" w:color="auto"/>
        <w:right w:val="none" w:sz="0" w:space="0" w:color="auto"/>
      </w:divBdr>
    </w:div>
    <w:div w:id="1336345481">
      <w:bodyDiv w:val="1"/>
      <w:marLeft w:val="0"/>
      <w:marRight w:val="0"/>
      <w:marTop w:val="0"/>
      <w:marBottom w:val="0"/>
      <w:divBdr>
        <w:top w:val="none" w:sz="0" w:space="0" w:color="auto"/>
        <w:left w:val="none" w:sz="0" w:space="0" w:color="auto"/>
        <w:bottom w:val="none" w:sz="0" w:space="0" w:color="auto"/>
        <w:right w:val="none" w:sz="0" w:space="0" w:color="auto"/>
      </w:divBdr>
      <w:divsChild>
        <w:div w:id="1113482515">
          <w:marLeft w:val="864"/>
          <w:marRight w:val="0"/>
          <w:marTop w:val="0"/>
          <w:marBottom w:val="0"/>
          <w:divBdr>
            <w:top w:val="none" w:sz="0" w:space="0" w:color="auto"/>
            <w:left w:val="none" w:sz="0" w:space="0" w:color="auto"/>
            <w:bottom w:val="none" w:sz="0" w:space="0" w:color="auto"/>
            <w:right w:val="none" w:sz="0" w:space="0" w:color="auto"/>
          </w:divBdr>
        </w:div>
        <w:div w:id="409427143">
          <w:marLeft w:val="864"/>
          <w:marRight w:val="0"/>
          <w:marTop w:val="0"/>
          <w:marBottom w:val="0"/>
          <w:divBdr>
            <w:top w:val="none" w:sz="0" w:space="0" w:color="auto"/>
            <w:left w:val="none" w:sz="0" w:space="0" w:color="auto"/>
            <w:bottom w:val="none" w:sz="0" w:space="0" w:color="auto"/>
            <w:right w:val="none" w:sz="0" w:space="0" w:color="auto"/>
          </w:divBdr>
        </w:div>
      </w:divsChild>
    </w:div>
    <w:div w:id="1764569168">
      <w:bodyDiv w:val="1"/>
      <w:marLeft w:val="0"/>
      <w:marRight w:val="0"/>
      <w:marTop w:val="0"/>
      <w:marBottom w:val="0"/>
      <w:divBdr>
        <w:top w:val="none" w:sz="0" w:space="0" w:color="auto"/>
        <w:left w:val="none" w:sz="0" w:space="0" w:color="auto"/>
        <w:bottom w:val="none" w:sz="0" w:space="0" w:color="auto"/>
        <w:right w:val="none" w:sz="0" w:space="0" w:color="auto"/>
      </w:divBdr>
    </w:div>
    <w:div w:id="18877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10.161.1.4\Pesquisa-srv04$\TERMO\TEXTO\Texto%202016\6%20-%20Junho\Gr&#225;ficos_JUNHO-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61.1.4\Pesquisa-srv04$\TERMO\TEXTO\Texto%202016\6%20-%20Junho\Gr&#225;ficos_JUNHO-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61.1.4\Pesquisa-srv04$\TERMO\TEXTO\Texto%202016\6%20-%20Junho\Gr&#225;ficos_JUNHO-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61.1.4\Pesquisa-srv04$\TERMO\TEXTO\Texto%202016\6%20-%20Junho\Gr&#225;ficos_JUNHO-16.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10.161.1.4\Pesquisa-srv04$\TERMO\TEXTO\Texto%202016\6%20-%20Junho\Gr&#225;ficos_JUNHO-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05376344086023E-2"/>
          <c:y val="7.575757575757576E-2"/>
          <c:w val="0.956989247311828"/>
          <c:h val="0.67108726135260488"/>
        </c:manualLayout>
      </c:layout>
      <c:barChart>
        <c:barDir val="col"/>
        <c:grouping val="clustered"/>
        <c:varyColors val="0"/>
        <c:ser>
          <c:idx val="0"/>
          <c:order val="0"/>
          <c:spPr>
            <a:solidFill>
              <a:srgbClr val="C00000"/>
            </a:solidFill>
          </c:spPr>
          <c:invertIfNegative val="0"/>
          <c:dLbls>
            <c:dLbl>
              <c:idx val="0"/>
              <c:layout>
                <c:manualLayout>
                  <c:x val="-3.2805650602575204E-3"/>
                  <c:y val="2.5362453236113986E-2"/>
                </c:manualLayout>
              </c:layout>
              <c:showLegendKey val="0"/>
              <c:showVal val="1"/>
              <c:showCatName val="0"/>
              <c:showSerName val="0"/>
              <c:showPercent val="0"/>
              <c:showBubbleSize val="0"/>
            </c:dLbl>
            <c:dLbl>
              <c:idx val="2"/>
              <c:layout>
                <c:manualLayout>
                  <c:x val="1.7706949977866638E-3"/>
                  <c:y val="8.6157441509848148E-3"/>
                </c:manualLayout>
              </c:layout>
              <c:showLegendKey val="0"/>
              <c:showVal val="1"/>
              <c:showCatName val="0"/>
              <c:showSerName val="0"/>
              <c:showPercent val="0"/>
              <c:showBubbleSize val="0"/>
            </c:dLbl>
            <c:txPr>
              <a:bodyPr/>
              <a:lstStyle/>
              <a:p>
                <a:pPr>
                  <a:defRPr sz="1200" b="1"/>
                </a:pPr>
                <a:endParaRPr lang="pt-BR"/>
              </a:p>
            </c:txPr>
            <c:showLegendKey val="0"/>
            <c:showVal val="1"/>
            <c:showCatName val="0"/>
            <c:showSerName val="0"/>
            <c:showPercent val="0"/>
            <c:showBubbleSize val="0"/>
            <c:showLeaderLines val="0"/>
          </c:dLbls>
          <c:cat>
            <c:strRef>
              <c:f>'[Gráficos_JUNHO-16.xlsx]GRAFICOS'!$A$4:$A$12</c:f>
              <c:strCache>
                <c:ptCount val="9"/>
                <c:pt idx="0">
                  <c:v>Jun.08- Mai.08</c:v>
                </c:pt>
                <c:pt idx="1">
                  <c:v>Jun.09- Mai.09</c:v>
                </c:pt>
                <c:pt idx="2">
                  <c:v>Jun.10- Mai.10</c:v>
                </c:pt>
                <c:pt idx="3">
                  <c:v>Jun.11- Mai.11</c:v>
                </c:pt>
                <c:pt idx="4">
                  <c:v>Jun.12- Mai.12</c:v>
                </c:pt>
                <c:pt idx="5">
                  <c:v>Jun.13- Mai.13</c:v>
                </c:pt>
                <c:pt idx="6">
                  <c:v>Jun.14- Mai.14</c:v>
                </c:pt>
                <c:pt idx="7">
                  <c:v>Jun.15- Mai.15</c:v>
                </c:pt>
                <c:pt idx="8">
                  <c:v>Jun.16- Mai.16</c:v>
                </c:pt>
              </c:strCache>
            </c:strRef>
          </c:cat>
          <c:val>
            <c:numRef>
              <c:f>'[Gráficos_JUNHO-16.xlsx]GRAFICOS'!$B$4:$B$12</c:f>
              <c:numCache>
                <c:formatCode>0.0%</c:formatCode>
                <c:ptCount val="9"/>
                <c:pt idx="0">
                  <c:v>-0.01</c:v>
                </c:pt>
                <c:pt idx="1">
                  <c:v>5.6000000000000001E-2</c:v>
                </c:pt>
                <c:pt idx="2">
                  <c:v>6.2E-2</c:v>
                </c:pt>
                <c:pt idx="3">
                  <c:v>3.0200000000000001E-2</c:v>
                </c:pt>
                <c:pt idx="4">
                  <c:v>3.8600000000000002E-2</c:v>
                </c:pt>
                <c:pt idx="5">
                  <c:v>-1.8499999999999999E-2</c:v>
                </c:pt>
                <c:pt idx="6">
                  <c:v>-3.2000000000000002E-3</c:v>
                </c:pt>
                <c:pt idx="7">
                  <c:v>-2.9399999999999999E-2</c:v>
                </c:pt>
                <c:pt idx="8" formatCode="0.00%">
                  <c:v>-3.8999999999999998E-3</c:v>
                </c:pt>
              </c:numCache>
            </c:numRef>
          </c:val>
        </c:ser>
        <c:dLbls>
          <c:showLegendKey val="0"/>
          <c:showVal val="0"/>
          <c:showCatName val="0"/>
          <c:showSerName val="0"/>
          <c:showPercent val="0"/>
          <c:showBubbleSize val="0"/>
        </c:dLbls>
        <c:gapWidth val="40"/>
        <c:axId val="127674240"/>
        <c:axId val="127675776"/>
      </c:barChart>
      <c:catAx>
        <c:axId val="127674240"/>
        <c:scaling>
          <c:orientation val="minMax"/>
        </c:scaling>
        <c:delete val="0"/>
        <c:axPos val="b"/>
        <c:majorTickMark val="out"/>
        <c:minorTickMark val="none"/>
        <c:tickLblPos val="low"/>
        <c:txPr>
          <a:bodyPr rot="0" vert="horz"/>
          <a:lstStyle/>
          <a:p>
            <a:pPr>
              <a:defRPr sz="1200" b="1"/>
            </a:pPr>
            <a:endParaRPr lang="pt-BR"/>
          </a:p>
        </c:txPr>
        <c:crossAx val="127675776"/>
        <c:crosses val="autoZero"/>
        <c:auto val="1"/>
        <c:lblAlgn val="ctr"/>
        <c:lblOffset val="100"/>
        <c:noMultiLvlLbl val="0"/>
      </c:catAx>
      <c:valAx>
        <c:axId val="127675776"/>
        <c:scaling>
          <c:orientation val="minMax"/>
        </c:scaling>
        <c:delete val="1"/>
        <c:axPos val="l"/>
        <c:numFmt formatCode="0.0%" sourceLinked="1"/>
        <c:majorTickMark val="out"/>
        <c:minorTickMark val="none"/>
        <c:tickLblPos val="nextTo"/>
        <c:crossAx val="12767424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05376344086023E-2"/>
          <c:y val="7.575757575757576E-2"/>
          <c:w val="0.956989247311828"/>
          <c:h val="0.68935210153525328"/>
        </c:manualLayout>
      </c:layout>
      <c:barChart>
        <c:barDir val="col"/>
        <c:grouping val="clustered"/>
        <c:varyColors val="0"/>
        <c:ser>
          <c:idx val="0"/>
          <c:order val="0"/>
          <c:spPr>
            <a:solidFill>
              <a:srgbClr val="00B050"/>
            </a:solidFill>
          </c:spPr>
          <c:invertIfNegative val="0"/>
          <c:dLbls>
            <c:dLbl>
              <c:idx val="2"/>
              <c:layout>
                <c:manualLayout>
                  <c:x val="0"/>
                  <c:y val="2.593192427469735E-2"/>
                </c:manualLayout>
              </c:layout>
              <c:showLegendKey val="0"/>
              <c:showVal val="1"/>
              <c:showCatName val="0"/>
              <c:showSerName val="0"/>
              <c:showPercent val="0"/>
              <c:showBubbleSize val="0"/>
            </c:dLbl>
            <c:dLbl>
              <c:idx val="8"/>
              <c:layout>
                <c:manualLayout>
                  <c:x val="0"/>
                  <c:y val="2.2522522522522521E-2"/>
                </c:manualLayout>
              </c:layout>
              <c:showLegendKey val="0"/>
              <c:showVal val="1"/>
              <c:showCatName val="0"/>
              <c:showSerName val="0"/>
              <c:showPercent val="0"/>
              <c:showBubbleSize val="0"/>
            </c:dLbl>
            <c:txPr>
              <a:bodyPr/>
              <a:lstStyle/>
              <a:p>
                <a:pPr>
                  <a:defRPr sz="1300" b="1"/>
                </a:pPr>
                <a:endParaRPr lang="pt-BR"/>
              </a:p>
            </c:txPr>
            <c:showLegendKey val="0"/>
            <c:showVal val="1"/>
            <c:showCatName val="0"/>
            <c:showSerName val="0"/>
            <c:showPercent val="0"/>
            <c:showBubbleSize val="0"/>
            <c:showLeaderLines val="0"/>
          </c:dLbls>
          <c:cat>
            <c:strRef>
              <c:f>'[Gráficos_JUNHO-16.xlsx]GRAFICOS'!$A$19:$A$27</c:f>
              <c:strCache>
                <c:ptCount val="9"/>
                <c:pt idx="0">
                  <c:v>Jun.08- Jun.07</c:v>
                </c:pt>
                <c:pt idx="1">
                  <c:v>Jun.09- Jun.08</c:v>
                </c:pt>
                <c:pt idx="2">
                  <c:v>Jun.10- Jun.09</c:v>
                </c:pt>
                <c:pt idx="3">
                  <c:v>Jun.11- Jun.10</c:v>
                </c:pt>
                <c:pt idx="4">
                  <c:v>Jun.12- Jun.11</c:v>
                </c:pt>
                <c:pt idx="5">
                  <c:v>Jun.13- Jun.12</c:v>
                </c:pt>
                <c:pt idx="6">
                  <c:v>Jun.14- Jun.15</c:v>
                </c:pt>
                <c:pt idx="7">
                  <c:v>Jun.15- Jun.14</c:v>
                </c:pt>
                <c:pt idx="8">
                  <c:v>Jun.16- Jun.15</c:v>
                </c:pt>
              </c:strCache>
            </c:strRef>
          </c:cat>
          <c:val>
            <c:numRef>
              <c:f>'[Gráficos_JUNHO-16.xlsx]GRAFICOS'!$B$19:$B$27</c:f>
              <c:numCache>
                <c:formatCode>0.0%</c:formatCode>
                <c:ptCount val="9"/>
                <c:pt idx="0">
                  <c:v>5.5E-2</c:v>
                </c:pt>
                <c:pt idx="1">
                  <c:v>1.2999999999999999E-2</c:v>
                </c:pt>
                <c:pt idx="2">
                  <c:v>5.1999999999999998E-2</c:v>
                </c:pt>
                <c:pt idx="3">
                  <c:v>2.3800000000000002E-2</c:v>
                </c:pt>
                <c:pt idx="4">
                  <c:v>4.3700000000000003E-2</c:v>
                </c:pt>
                <c:pt idx="5">
                  <c:v>2.2000000000000001E-3</c:v>
                </c:pt>
                <c:pt idx="6">
                  <c:v>1.8E-3</c:v>
                </c:pt>
                <c:pt idx="7">
                  <c:v>-4.2000000000000003E-2</c:v>
                </c:pt>
                <c:pt idx="8" formatCode="0.00%">
                  <c:v>-1.2999999999999999E-2</c:v>
                </c:pt>
              </c:numCache>
            </c:numRef>
          </c:val>
        </c:ser>
        <c:dLbls>
          <c:showLegendKey val="0"/>
          <c:showVal val="0"/>
          <c:showCatName val="0"/>
          <c:showSerName val="0"/>
          <c:showPercent val="0"/>
          <c:showBubbleSize val="0"/>
        </c:dLbls>
        <c:gapWidth val="40"/>
        <c:axId val="127683200"/>
        <c:axId val="127693184"/>
      </c:barChart>
      <c:catAx>
        <c:axId val="127683200"/>
        <c:scaling>
          <c:orientation val="minMax"/>
        </c:scaling>
        <c:delete val="0"/>
        <c:axPos val="b"/>
        <c:majorTickMark val="out"/>
        <c:minorTickMark val="none"/>
        <c:tickLblPos val="low"/>
        <c:txPr>
          <a:bodyPr rot="0" vert="horz"/>
          <a:lstStyle/>
          <a:p>
            <a:pPr>
              <a:defRPr sz="1200" b="1"/>
            </a:pPr>
            <a:endParaRPr lang="pt-BR"/>
          </a:p>
        </c:txPr>
        <c:crossAx val="127693184"/>
        <c:crosses val="autoZero"/>
        <c:auto val="1"/>
        <c:lblAlgn val="ctr"/>
        <c:lblOffset val="100"/>
        <c:noMultiLvlLbl val="0"/>
      </c:catAx>
      <c:valAx>
        <c:axId val="127693184"/>
        <c:scaling>
          <c:orientation val="minMax"/>
        </c:scaling>
        <c:delete val="1"/>
        <c:axPos val="l"/>
        <c:numFmt formatCode="0.0%" sourceLinked="1"/>
        <c:majorTickMark val="out"/>
        <c:minorTickMark val="none"/>
        <c:tickLblPos val="nextTo"/>
        <c:crossAx val="12768320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05376344086023E-2"/>
          <c:y val="7.575757575757576E-2"/>
          <c:w val="0.956989247311828"/>
          <c:h val="0.66652105130694284"/>
        </c:manualLayout>
      </c:layout>
      <c:barChart>
        <c:barDir val="col"/>
        <c:grouping val="clustered"/>
        <c:varyColors val="0"/>
        <c:ser>
          <c:idx val="0"/>
          <c:order val="0"/>
          <c:spPr>
            <a:solidFill>
              <a:srgbClr val="7030A0"/>
            </a:solidFill>
          </c:spPr>
          <c:invertIfNegative val="0"/>
          <c:dLbls>
            <c:dLbl>
              <c:idx val="2"/>
              <c:layout>
                <c:manualLayout>
                  <c:x val="0"/>
                  <c:y val="2.593192427469735E-2"/>
                </c:manualLayout>
              </c:layout>
              <c:showLegendKey val="0"/>
              <c:showVal val="1"/>
              <c:showCatName val="0"/>
              <c:showSerName val="0"/>
              <c:showPercent val="0"/>
              <c:showBubbleSize val="0"/>
            </c:dLbl>
            <c:dLbl>
              <c:idx val="8"/>
              <c:layout>
                <c:manualLayout>
                  <c:x val="-3.9100684261974585E-3"/>
                  <c:y val="2.2831050228310501E-2"/>
                </c:manualLayout>
              </c:layout>
              <c:showLegendKey val="0"/>
              <c:showVal val="1"/>
              <c:showCatName val="0"/>
              <c:showSerName val="0"/>
              <c:showPercent val="0"/>
              <c:showBubbleSize val="0"/>
            </c:dLbl>
            <c:txPr>
              <a:bodyPr/>
              <a:lstStyle/>
              <a:p>
                <a:pPr>
                  <a:defRPr sz="1300" b="1"/>
                </a:pPr>
                <a:endParaRPr lang="pt-BR"/>
              </a:p>
            </c:txPr>
            <c:showLegendKey val="0"/>
            <c:showVal val="1"/>
            <c:showCatName val="0"/>
            <c:showSerName val="0"/>
            <c:showPercent val="0"/>
            <c:showBubbleSize val="0"/>
            <c:showLeaderLines val="0"/>
          </c:dLbls>
          <c:cat>
            <c:strRef>
              <c:f>'[Gráficos_JUNHO-16.xlsx]GRAFICOS'!$A$36:$A$44</c:f>
              <c:strCache>
                <c:ptCount val="9"/>
                <c:pt idx="0">
                  <c:v>Jan-Jun.08</c:v>
                </c:pt>
                <c:pt idx="1">
                  <c:v>Jan-Jun.09</c:v>
                </c:pt>
                <c:pt idx="2">
                  <c:v>Jan-Jun.10</c:v>
                </c:pt>
                <c:pt idx="3">
                  <c:v>Jan-Jun.11</c:v>
                </c:pt>
                <c:pt idx="4">
                  <c:v>Jan-Jun.12</c:v>
                </c:pt>
                <c:pt idx="5">
                  <c:v>Jan-Jun.13</c:v>
                </c:pt>
                <c:pt idx="6">
                  <c:v>Jan-Jun.14</c:v>
                </c:pt>
                <c:pt idx="7">
                  <c:v>Jan-Jun.15</c:v>
                </c:pt>
                <c:pt idx="8">
                  <c:v>Jan-Jun.16</c:v>
                </c:pt>
              </c:strCache>
            </c:strRef>
          </c:cat>
          <c:val>
            <c:numRef>
              <c:f>'[Gráficos_JUNHO-16.xlsx]GRAFICOS'!$B$36:$B$44</c:f>
              <c:numCache>
                <c:formatCode>0.0%</c:formatCode>
                <c:ptCount val="9"/>
                <c:pt idx="0">
                  <c:v>6.6000000000000003E-2</c:v>
                </c:pt>
                <c:pt idx="1">
                  <c:v>3.9E-2</c:v>
                </c:pt>
                <c:pt idx="2">
                  <c:v>6.0999999999999999E-2</c:v>
                </c:pt>
                <c:pt idx="3">
                  <c:v>6.0600000000000001E-2</c:v>
                </c:pt>
                <c:pt idx="4">
                  <c:v>6.7500000000000004E-2</c:v>
                </c:pt>
                <c:pt idx="5">
                  <c:v>3.9899999999999998E-2</c:v>
                </c:pt>
                <c:pt idx="6">
                  <c:v>1.9E-2</c:v>
                </c:pt>
                <c:pt idx="7">
                  <c:v>-2.98E-2</c:v>
                </c:pt>
                <c:pt idx="8" formatCode="0.00%">
                  <c:v>-1.52E-2</c:v>
                </c:pt>
              </c:numCache>
            </c:numRef>
          </c:val>
        </c:ser>
        <c:dLbls>
          <c:showLegendKey val="0"/>
          <c:showVal val="0"/>
          <c:showCatName val="0"/>
          <c:showSerName val="0"/>
          <c:showPercent val="0"/>
          <c:showBubbleSize val="0"/>
        </c:dLbls>
        <c:gapWidth val="40"/>
        <c:axId val="127709184"/>
        <c:axId val="127710720"/>
      </c:barChart>
      <c:catAx>
        <c:axId val="127709184"/>
        <c:scaling>
          <c:orientation val="minMax"/>
        </c:scaling>
        <c:delete val="0"/>
        <c:axPos val="b"/>
        <c:numFmt formatCode="General" sourceLinked="1"/>
        <c:majorTickMark val="out"/>
        <c:minorTickMark val="none"/>
        <c:tickLblPos val="low"/>
        <c:txPr>
          <a:bodyPr rot="0" vert="horz"/>
          <a:lstStyle/>
          <a:p>
            <a:pPr>
              <a:defRPr sz="1200" b="1"/>
            </a:pPr>
            <a:endParaRPr lang="pt-BR"/>
          </a:p>
        </c:txPr>
        <c:crossAx val="127710720"/>
        <c:crosses val="autoZero"/>
        <c:auto val="1"/>
        <c:lblAlgn val="ctr"/>
        <c:lblOffset val="100"/>
        <c:noMultiLvlLbl val="0"/>
      </c:catAx>
      <c:valAx>
        <c:axId val="127710720"/>
        <c:scaling>
          <c:orientation val="minMax"/>
        </c:scaling>
        <c:delete val="1"/>
        <c:axPos val="l"/>
        <c:numFmt formatCode="0.0%" sourceLinked="1"/>
        <c:majorTickMark val="out"/>
        <c:minorTickMark val="none"/>
        <c:tickLblPos val="nextTo"/>
        <c:crossAx val="127709184"/>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05376344086023E-2"/>
          <c:y val="7.575757575757576E-2"/>
          <c:w val="0.956989247311828"/>
          <c:h val="0.60259411066767343"/>
        </c:manualLayout>
      </c:layout>
      <c:barChart>
        <c:barDir val="col"/>
        <c:grouping val="clustered"/>
        <c:varyColors val="0"/>
        <c:ser>
          <c:idx val="0"/>
          <c:order val="0"/>
          <c:spPr>
            <a:solidFill>
              <a:schemeClr val="accent6">
                <a:lumMod val="75000"/>
              </a:schemeClr>
            </a:solidFill>
          </c:spPr>
          <c:invertIfNegative val="0"/>
          <c:dLbls>
            <c:dLbl>
              <c:idx val="2"/>
              <c:layout>
                <c:manualLayout>
                  <c:x val="0"/>
                  <c:y val="2.593192427469735E-2"/>
                </c:manualLayout>
              </c:layout>
              <c:showLegendKey val="0"/>
              <c:showVal val="1"/>
              <c:showCatName val="0"/>
              <c:showSerName val="0"/>
              <c:showPercent val="0"/>
              <c:showBubbleSize val="0"/>
            </c:dLbl>
            <c:dLbl>
              <c:idx val="7"/>
              <c:layout>
                <c:manualLayout>
                  <c:x val="0"/>
                  <c:y val="2.7397260273972601E-2"/>
                </c:manualLayout>
              </c:layout>
              <c:showLegendKey val="0"/>
              <c:showVal val="1"/>
              <c:showCatName val="0"/>
              <c:showSerName val="0"/>
              <c:showPercent val="0"/>
              <c:showBubbleSize val="0"/>
            </c:dLbl>
            <c:dLbl>
              <c:idx val="8"/>
              <c:layout>
                <c:manualLayout>
                  <c:x val="0"/>
                  <c:y val="3.1963470319634785E-2"/>
                </c:manualLayout>
              </c:layout>
              <c:showLegendKey val="0"/>
              <c:showVal val="1"/>
              <c:showCatName val="0"/>
              <c:showSerName val="0"/>
              <c:showPercent val="0"/>
              <c:showBubbleSize val="0"/>
            </c:dLbl>
            <c:txPr>
              <a:bodyPr/>
              <a:lstStyle/>
              <a:p>
                <a:pPr>
                  <a:defRPr sz="1300" b="1"/>
                </a:pPr>
                <a:endParaRPr lang="pt-BR"/>
              </a:p>
            </c:txPr>
            <c:showLegendKey val="0"/>
            <c:showVal val="1"/>
            <c:showCatName val="0"/>
            <c:showSerName val="0"/>
            <c:showPercent val="0"/>
            <c:showBubbleSize val="0"/>
            <c:showLeaderLines val="0"/>
          </c:dLbls>
          <c:cat>
            <c:strRef>
              <c:f>'[Gráficos_JUNHO-16.xlsx]GRAFICOS'!$A$51:$A$59</c:f>
              <c:strCache>
                <c:ptCount val="9"/>
                <c:pt idx="0">
                  <c:v>Jul.07- Jun.08</c:v>
                </c:pt>
                <c:pt idx="1">
                  <c:v>Jul.08- Jun.09</c:v>
                </c:pt>
                <c:pt idx="2">
                  <c:v>Jul.09- Jun.10</c:v>
                </c:pt>
                <c:pt idx="3">
                  <c:v>Jul.10- Jun.11</c:v>
                </c:pt>
                <c:pt idx="4">
                  <c:v>Jul.11- Jun.12</c:v>
                </c:pt>
                <c:pt idx="5">
                  <c:v>Jul.12- Jun.13</c:v>
                </c:pt>
                <c:pt idx="6">
                  <c:v>Jul.13- Jun.14</c:v>
                </c:pt>
                <c:pt idx="7">
                  <c:v>Jul.14- Jun.15</c:v>
                </c:pt>
                <c:pt idx="8">
                  <c:v>Jul.15- Jun.16</c:v>
                </c:pt>
              </c:strCache>
            </c:strRef>
          </c:cat>
          <c:val>
            <c:numRef>
              <c:f>'[Gráficos_JUNHO-16.xlsx]GRAFICOS'!$B$51:$B$59</c:f>
              <c:numCache>
                <c:formatCode>0.0%</c:formatCode>
                <c:ptCount val="9"/>
                <c:pt idx="0">
                  <c:v>5.8000000000000003E-2</c:v>
                </c:pt>
                <c:pt idx="1">
                  <c:v>2.7E-2</c:v>
                </c:pt>
                <c:pt idx="2">
                  <c:v>6.3E-2</c:v>
                </c:pt>
                <c:pt idx="3">
                  <c:v>6.8000000000000005E-2</c:v>
                </c:pt>
                <c:pt idx="4">
                  <c:v>4.9299999999999997E-2</c:v>
                </c:pt>
                <c:pt idx="5">
                  <c:v>7.0499999999999993E-2</c:v>
                </c:pt>
                <c:pt idx="6">
                  <c:v>3.9600000000000003E-2</c:v>
                </c:pt>
                <c:pt idx="7">
                  <c:v>-2.86E-2</c:v>
                </c:pt>
                <c:pt idx="8" formatCode="0.00%">
                  <c:v>-1.09E-2</c:v>
                </c:pt>
              </c:numCache>
            </c:numRef>
          </c:val>
        </c:ser>
        <c:dLbls>
          <c:showLegendKey val="0"/>
          <c:showVal val="0"/>
          <c:showCatName val="0"/>
          <c:showSerName val="0"/>
          <c:showPercent val="0"/>
          <c:showBubbleSize val="0"/>
        </c:dLbls>
        <c:gapWidth val="40"/>
        <c:axId val="127722624"/>
        <c:axId val="127724160"/>
      </c:barChart>
      <c:catAx>
        <c:axId val="127722624"/>
        <c:scaling>
          <c:orientation val="minMax"/>
        </c:scaling>
        <c:delete val="0"/>
        <c:axPos val="b"/>
        <c:majorTickMark val="out"/>
        <c:minorTickMark val="none"/>
        <c:tickLblPos val="low"/>
        <c:txPr>
          <a:bodyPr rot="0" vert="horz"/>
          <a:lstStyle/>
          <a:p>
            <a:pPr>
              <a:defRPr sz="1200" b="1"/>
            </a:pPr>
            <a:endParaRPr lang="pt-BR"/>
          </a:p>
        </c:txPr>
        <c:crossAx val="127724160"/>
        <c:crosses val="autoZero"/>
        <c:auto val="1"/>
        <c:lblAlgn val="ctr"/>
        <c:lblOffset val="100"/>
        <c:noMultiLvlLbl val="0"/>
      </c:catAx>
      <c:valAx>
        <c:axId val="127724160"/>
        <c:scaling>
          <c:orientation val="minMax"/>
        </c:scaling>
        <c:delete val="1"/>
        <c:axPos val="l"/>
        <c:numFmt formatCode="0.0%" sourceLinked="1"/>
        <c:majorTickMark val="out"/>
        <c:minorTickMark val="none"/>
        <c:tickLblPos val="nextTo"/>
        <c:crossAx val="127722624"/>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Desempenho das vendas Belo</a:t>
            </a:r>
            <a:r>
              <a:rPr lang="pt-BR" baseline="0"/>
              <a:t> Horizonte</a:t>
            </a:r>
            <a:endParaRPr lang="pt-BR"/>
          </a:p>
        </c:rich>
      </c:tx>
      <c:overlay val="1"/>
    </c:title>
    <c:autoTitleDeleted val="0"/>
    <c:plotArea>
      <c:layout>
        <c:manualLayout>
          <c:layoutTarget val="inner"/>
          <c:xMode val="edge"/>
          <c:yMode val="edge"/>
          <c:x val="1.5202716166164223E-2"/>
          <c:y val="0.19167153401599449"/>
          <c:w val="0.96314710118935787"/>
          <c:h val="0.75914926127191851"/>
        </c:manualLayout>
      </c:layout>
      <c:barChart>
        <c:barDir val="col"/>
        <c:grouping val="clustered"/>
        <c:varyColors val="0"/>
        <c:ser>
          <c:idx val="0"/>
          <c:order val="0"/>
          <c:tx>
            <c:strRef>
              <c:f>'[Gráficos_JUNHO-16.xlsx]Anualx12meses'!$B$1</c:f>
              <c:strCache>
                <c:ptCount val="1"/>
                <c:pt idx="0">
                  <c:v>Variação anual</c:v>
                </c:pt>
              </c:strCache>
            </c:strRef>
          </c:tx>
          <c:spPr>
            <a:solidFill>
              <a:srgbClr val="0070C0"/>
            </a:solidFill>
          </c:spPr>
          <c:invertIfNegative val="0"/>
          <c:dLbls>
            <c:dLbl>
              <c:idx val="7"/>
              <c:layout>
                <c:manualLayout>
                  <c:x val="1.6744681058654112E-3"/>
                  <c:y val="1.5612806336783231E-2"/>
                </c:manualLayout>
              </c:layout>
              <c:dLblPos val="outEnd"/>
              <c:showLegendKey val="0"/>
              <c:showVal val="1"/>
              <c:showCatName val="0"/>
              <c:showSerName val="0"/>
              <c:showPercent val="0"/>
              <c:showBubbleSize val="0"/>
            </c:dLbl>
            <c:dLbl>
              <c:idx val="8"/>
              <c:layout>
                <c:manualLayout>
                  <c:x val="-1.0046808635192467E-2"/>
                  <c:y val="2.498049013885317E-2"/>
                </c:manualLayout>
              </c:layout>
              <c:dLblPos val="outEnd"/>
              <c:showLegendKey val="0"/>
              <c:showVal val="1"/>
              <c:showCatName val="0"/>
              <c:showSerName val="0"/>
              <c:showPercent val="0"/>
              <c:showBubbleSize val="0"/>
            </c:dLbl>
            <c:txPr>
              <a:bodyPr rot="-5400000" vert="horz"/>
              <a:lstStyle/>
              <a:p>
                <a:pPr>
                  <a:defRPr sz="1100" b="1">
                    <a:solidFill>
                      <a:srgbClr val="0070C0"/>
                    </a:solidFill>
                  </a:defRPr>
                </a:pPr>
                <a:endParaRPr lang="pt-BR"/>
              </a:p>
            </c:txPr>
            <c:dLblPos val="outEnd"/>
            <c:showLegendKey val="0"/>
            <c:showVal val="1"/>
            <c:showCatName val="0"/>
            <c:showSerName val="0"/>
            <c:showPercent val="0"/>
            <c:showBubbleSize val="0"/>
            <c:showLeaderLines val="0"/>
          </c:dLbls>
          <c:cat>
            <c:numRef>
              <c:f>'[Gráficos_JUNHO-16.xlsx]Anualx12meses'!$A$19:$A$43</c:f>
              <c:numCache>
                <c:formatCode>mmm\-yy</c:formatCode>
                <c:ptCount val="25"/>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pt idx="13">
                  <c:v>42186</c:v>
                </c:pt>
                <c:pt idx="14">
                  <c:v>42217</c:v>
                </c:pt>
                <c:pt idx="15">
                  <c:v>42248</c:v>
                </c:pt>
                <c:pt idx="16">
                  <c:v>42278</c:v>
                </c:pt>
                <c:pt idx="17">
                  <c:v>42309</c:v>
                </c:pt>
                <c:pt idx="18">
                  <c:v>42339</c:v>
                </c:pt>
                <c:pt idx="19">
                  <c:v>42370</c:v>
                </c:pt>
                <c:pt idx="20">
                  <c:v>42401</c:v>
                </c:pt>
                <c:pt idx="21">
                  <c:v>42430</c:v>
                </c:pt>
                <c:pt idx="22">
                  <c:v>42461</c:v>
                </c:pt>
                <c:pt idx="23">
                  <c:v>42491</c:v>
                </c:pt>
                <c:pt idx="24">
                  <c:v>42522</c:v>
                </c:pt>
              </c:numCache>
            </c:numRef>
          </c:cat>
          <c:val>
            <c:numRef>
              <c:f>'[Gráficos_JUNHO-16.xlsx]Anualx12meses'!$B$19:$B$43</c:f>
              <c:numCache>
                <c:formatCode>0.00</c:formatCode>
                <c:ptCount val="25"/>
                <c:pt idx="0">
                  <c:v>0.18</c:v>
                </c:pt>
                <c:pt idx="1">
                  <c:v>-1.88</c:v>
                </c:pt>
                <c:pt idx="2">
                  <c:v>0.81</c:v>
                </c:pt>
                <c:pt idx="3">
                  <c:v>-1.88</c:v>
                </c:pt>
                <c:pt idx="4">
                  <c:v>1.32</c:v>
                </c:pt>
                <c:pt idx="5">
                  <c:v>0.92</c:v>
                </c:pt>
                <c:pt idx="6">
                  <c:v>1.56</c:v>
                </c:pt>
                <c:pt idx="7">
                  <c:v>-0.85</c:v>
                </c:pt>
                <c:pt idx="8">
                  <c:v>-4.67</c:v>
                </c:pt>
                <c:pt idx="9">
                  <c:v>-2.5499999999999998</c:v>
                </c:pt>
                <c:pt idx="10">
                  <c:v>-4.29</c:v>
                </c:pt>
                <c:pt idx="11">
                  <c:v>-0.95</c:v>
                </c:pt>
                <c:pt idx="12">
                  <c:v>-4.2</c:v>
                </c:pt>
                <c:pt idx="13">
                  <c:v>-2.2999999999999998</c:v>
                </c:pt>
                <c:pt idx="14">
                  <c:v>-2.23</c:v>
                </c:pt>
                <c:pt idx="15">
                  <c:v>-2.94</c:v>
                </c:pt>
                <c:pt idx="16">
                  <c:v>-3.12</c:v>
                </c:pt>
                <c:pt idx="17">
                  <c:v>-3.19</c:v>
                </c:pt>
                <c:pt idx="18">
                  <c:v>-3.81</c:v>
                </c:pt>
                <c:pt idx="19">
                  <c:v>-1.7</c:v>
                </c:pt>
                <c:pt idx="20">
                  <c:v>-1.72</c:v>
                </c:pt>
                <c:pt idx="21">
                  <c:v>-0.68</c:v>
                </c:pt>
                <c:pt idx="22">
                  <c:v>-2.93</c:v>
                </c:pt>
              </c:numCache>
            </c:numRef>
          </c:val>
        </c:ser>
        <c:dLbls>
          <c:showLegendKey val="0"/>
          <c:showVal val="0"/>
          <c:showCatName val="0"/>
          <c:showSerName val="0"/>
          <c:showPercent val="0"/>
          <c:showBubbleSize val="0"/>
        </c:dLbls>
        <c:gapWidth val="55"/>
        <c:axId val="133079424"/>
        <c:axId val="133080960"/>
      </c:barChart>
      <c:lineChart>
        <c:grouping val="standard"/>
        <c:varyColors val="0"/>
        <c:ser>
          <c:idx val="1"/>
          <c:order val="1"/>
          <c:tx>
            <c:strRef>
              <c:f>'[Gráficos_JUNHO-16.xlsx]Anualx12meses'!$C$1</c:f>
              <c:strCache>
                <c:ptCount val="1"/>
                <c:pt idx="0">
                  <c:v>Variação 12 meses</c:v>
                </c:pt>
              </c:strCache>
            </c:strRef>
          </c:tx>
          <c:marker>
            <c:symbol val="square"/>
            <c:size val="4"/>
          </c:marker>
          <c:dLbls>
            <c:txPr>
              <a:bodyPr rot="-5400000" vert="horz"/>
              <a:lstStyle/>
              <a:p>
                <a:pPr>
                  <a:defRPr sz="1050" b="1">
                    <a:solidFill>
                      <a:srgbClr val="C00000"/>
                    </a:solidFill>
                  </a:defRPr>
                </a:pPr>
                <a:endParaRPr lang="pt-BR"/>
              </a:p>
            </c:txPr>
            <c:dLblPos val="t"/>
            <c:showLegendKey val="0"/>
            <c:showVal val="1"/>
            <c:showCatName val="0"/>
            <c:showSerName val="0"/>
            <c:showPercent val="0"/>
            <c:showBubbleSize val="0"/>
            <c:showLeaderLines val="0"/>
          </c:dLbls>
          <c:cat>
            <c:numRef>
              <c:f>'[Gráficos_JUNHO-16.xlsx]Anualx12meses'!$A$19:$A$43</c:f>
              <c:numCache>
                <c:formatCode>mmm\-yy</c:formatCode>
                <c:ptCount val="25"/>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pt idx="13">
                  <c:v>42186</c:v>
                </c:pt>
                <c:pt idx="14">
                  <c:v>42217</c:v>
                </c:pt>
                <c:pt idx="15">
                  <c:v>42248</c:v>
                </c:pt>
                <c:pt idx="16">
                  <c:v>42278</c:v>
                </c:pt>
                <c:pt idx="17">
                  <c:v>42309</c:v>
                </c:pt>
                <c:pt idx="18">
                  <c:v>42339</c:v>
                </c:pt>
                <c:pt idx="19">
                  <c:v>42370</c:v>
                </c:pt>
                <c:pt idx="20">
                  <c:v>42401</c:v>
                </c:pt>
                <c:pt idx="21">
                  <c:v>42430</c:v>
                </c:pt>
                <c:pt idx="22">
                  <c:v>42461</c:v>
                </c:pt>
                <c:pt idx="23">
                  <c:v>42491</c:v>
                </c:pt>
                <c:pt idx="24">
                  <c:v>42522</c:v>
                </c:pt>
              </c:numCache>
            </c:numRef>
          </c:cat>
          <c:val>
            <c:numRef>
              <c:f>'[Gráficos_JUNHO-16.xlsx]Anualx12meses'!$C$19:$C$43</c:f>
              <c:numCache>
                <c:formatCode>0.00</c:formatCode>
                <c:ptCount val="25"/>
                <c:pt idx="0">
                  <c:v>3.96</c:v>
                </c:pt>
                <c:pt idx="1">
                  <c:v>3.2</c:v>
                </c:pt>
                <c:pt idx="2">
                  <c:v>3.67</c:v>
                </c:pt>
                <c:pt idx="3">
                  <c:v>3.24</c:v>
                </c:pt>
                <c:pt idx="4">
                  <c:v>3.18</c:v>
                </c:pt>
                <c:pt idx="5">
                  <c:v>2.87</c:v>
                </c:pt>
                <c:pt idx="6">
                  <c:v>2.08</c:v>
                </c:pt>
                <c:pt idx="7">
                  <c:v>1.81</c:v>
                </c:pt>
                <c:pt idx="8">
                  <c:v>-2.2000000000000002</c:v>
                </c:pt>
                <c:pt idx="9">
                  <c:v>-0.42</c:v>
                </c:pt>
                <c:pt idx="10">
                  <c:v>-1.3</c:v>
                </c:pt>
                <c:pt idx="11">
                  <c:v>-2.8</c:v>
                </c:pt>
                <c:pt idx="12">
                  <c:v>-2.86</c:v>
                </c:pt>
                <c:pt idx="13">
                  <c:v>-2.0699999999999998</c:v>
                </c:pt>
                <c:pt idx="14">
                  <c:v>-1.5</c:v>
                </c:pt>
                <c:pt idx="15">
                  <c:v>-1.56</c:v>
                </c:pt>
                <c:pt idx="16">
                  <c:v>-3.65</c:v>
                </c:pt>
                <c:pt idx="17">
                  <c:v>-3.85</c:v>
                </c:pt>
                <c:pt idx="18">
                  <c:v>-4.34</c:v>
                </c:pt>
                <c:pt idx="19">
                  <c:v>-0.4</c:v>
                </c:pt>
                <c:pt idx="20">
                  <c:v>-0.68</c:v>
                </c:pt>
                <c:pt idx="21">
                  <c:v>-0.65</c:v>
                </c:pt>
                <c:pt idx="22">
                  <c:v>-0.86</c:v>
                </c:pt>
              </c:numCache>
            </c:numRef>
          </c:val>
          <c:smooth val="0"/>
        </c:ser>
        <c:dLbls>
          <c:showLegendKey val="0"/>
          <c:showVal val="0"/>
          <c:showCatName val="0"/>
          <c:showSerName val="0"/>
          <c:showPercent val="0"/>
          <c:showBubbleSize val="0"/>
        </c:dLbls>
        <c:marker val="1"/>
        <c:smooth val="0"/>
        <c:axId val="133092480"/>
        <c:axId val="133082496"/>
      </c:lineChart>
      <c:dateAx>
        <c:axId val="133079424"/>
        <c:scaling>
          <c:orientation val="minMax"/>
        </c:scaling>
        <c:delete val="0"/>
        <c:axPos val="b"/>
        <c:numFmt formatCode="mmm\-yy" sourceLinked="1"/>
        <c:majorTickMark val="out"/>
        <c:minorTickMark val="none"/>
        <c:tickLblPos val="nextTo"/>
        <c:txPr>
          <a:bodyPr rot="-5400000" vert="horz"/>
          <a:lstStyle/>
          <a:p>
            <a:pPr>
              <a:defRPr sz="700"/>
            </a:pPr>
            <a:endParaRPr lang="pt-BR"/>
          </a:p>
        </c:txPr>
        <c:crossAx val="133080960"/>
        <c:crosses val="autoZero"/>
        <c:auto val="1"/>
        <c:lblOffset val="100"/>
        <c:baseTimeUnit val="months"/>
      </c:dateAx>
      <c:valAx>
        <c:axId val="133080960"/>
        <c:scaling>
          <c:orientation val="minMax"/>
          <c:max val="12"/>
          <c:min val="-8"/>
        </c:scaling>
        <c:delete val="1"/>
        <c:axPos val="l"/>
        <c:numFmt formatCode="0.00" sourceLinked="1"/>
        <c:majorTickMark val="out"/>
        <c:minorTickMark val="none"/>
        <c:tickLblPos val="nextTo"/>
        <c:crossAx val="133079424"/>
        <c:crosses val="autoZero"/>
        <c:crossBetween val="between"/>
      </c:valAx>
      <c:valAx>
        <c:axId val="133082496"/>
        <c:scaling>
          <c:orientation val="minMax"/>
          <c:max val="12"/>
          <c:min val="-8"/>
        </c:scaling>
        <c:delete val="1"/>
        <c:axPos val="r"/>
        <c:numFmt formatCode="0.00" sourceLinked="1"/>
        <c:majorTickMark val="out"/>
        <c:minorTickMark val="none"/>
        <c:tickLblPos val="nextTo"/>
        <c:crossAx val="133092480"/>
        <c:crosses val="max"/>
        <c:crossBetween val="between"/>
      </c:valAx>
      <c:dateAx>
        <c:axId val="133092480"/>
        <c:scaling>
          <c:orientation val="minMax"/>
        </c:scaling>
        <c:delete val="1"/>
        <c:axPos val="b"/>
        <c:numFmt formatCode="mmm\-yy" sourceLinked="1"/>
        <c:majorTickMark val="out"/>
        <c:minorTickMark val="none"/>
        <c:tickLblPos val="nextTo"/>
        <c:crossAx val="133082496"/>
        <c:crosses val="autoZero"/>
        <c:auto val="1"/>
        <c:lblOffset val="100"/>
        <c:baseTimeUnit val="months"/>
        <c:majorUnit val="1"/>
        <c:minorUnit val="1"/>
      </c:dateAx>
    </c:plotArea>
    <c:legend>
      <c:legendPos val="b"/>
      <c:layout>
        <c:manualLayout>
          <c:xMode val="edge"/>
          <c:yMode val="edge"/>
          <c:x val="0.15129520433439009"/>
          <c:y val="0.15936507702720704"/>
          <c:w val="0.6723339636819482"/>
          <c:h val="6.7549354315560139E-2"/>
        </c:manualLayout>
      </c:layout>
      <c:overlay val="0"/>
    </c:legend>
    <c:plotVisOnly val="1"/>
    <c:dispBlanksAs val="gap"/>
    <c:showDLblsOverMax val="0"/>
  </c:chart>
  <c:spPr>
    <a:noFill/>
    <a:ln>
      <a:noFill/>
    </a:ln>
  </c:spPr>
  <c:txPr>
    <a:bodyPr/>
    <a:lstStyle/>
    <a:p>
      <a:pPr>
        <a:defRPr sz="1200"/>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E0A0-5C85-4D3E-9FE7-DBDF5C68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CDLBH</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Dalcia Helena de Oliveira</cp:lastModifiedBy>
  <cp:revision>2</cp:revision>
  <cp:lastPrinted>2016-05-06T19:30:00Z</cp:lastPrinted>
  <dcterms:created xsi:type="dcterms:W3CDTF">2016-08-23T18:54:00Z</dcterms:created>
  <dcterms:modified xsi:type="dcterms:W3CDTF">2016-08-23T18:54:00Z</dcterms:modified>
</cp:coreProperties>
</file>