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C" w:rsidRPr="009E179E" w:rsidRDefault="009D515F">
      <w:pPr>
        <w:jc w:val="center"/>
        <w:rPr>
          <w:rFonts w:ascii="Verdana" w:hAnsi="Verdana" w:cs="Verdana"/>
          <w:sz w:val="52"/>
          <w:szCs w:val="52"/>
        </w:rPr>
      </w:pPr>
      <w:r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FCC"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 w:rsidP="002A44CD">
      <w:pPr>
        <w:rPr>
          <w:rFonts w:ascii="Verdana" w:hAnsi="Verdana" w:cs="Verdana"/>
          <w:sz w:val="56"/>
          <w:szCs w:val="56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6"/>
          <w:szCs w:val="56"/>
        </w:rPr>
      </w:pPr>
    </w:p>
    <w:p w:rsidR="00C75FCC" w:rsidRPr="009E179E" w:rsidRDefault="00C75FCC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 w:rsidRPr="009E179E">
        <w:rPr>
          <w:rFonts w:ascii="Verdana" w:hAnsi="Verdana" w:cs="Verdana"/>
          <w:sz w:val="56"/>
          <w:szCs w:val="56"/>
        </w:rPr>
        <w:t>TERMÔMETRO DE VENDAS</w:t>
      </w:r>
    </w:p>
    <w:p w:rsidR="00C75FCC" w:rsidRPr="009E179E" w:rsidRDefault="00C11810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>
        <w:rPr>
          <w:rFonts w:ascii="Verdana" w:hAnsi="Verdana" w:cs="Verdana"/>
          <w:sz w:val="56"/>
          <w:szCs w:val="56"/>
        </w:rPr>
        <w:t>Fevereiro</w:t>
      </w:r>
      <w:r w:rsidR="00C75FCC" w:rsidRPr="009E179E">
        <w:rPr>
          <w:rFonts w:ascii="Verdana" w:hAnsi="Verdana" w:cs="Verdana"/>
          <w:sz w:val="56"/>
          <w:szCs w:val="56"/>
        </w:rPr>
        <w:t>/201</w:t>
      </w:r>
      <w:r w:rsidR="009E179E" w:rsidRPr="009E179E">
        <w:rPr>
          <w:rFonts w:ascii="Verdana" w:hAnsi="Verdana" w:cs="Verdana"/>
          <w:sz w:val="56"/>
          <w:szCs w:val="56"/>
        </w:rPr>
        <w:t>5</w:t>
      </w: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sz w:val="28"/>
          <w:szCs w:val="28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  <w:bookmarkStart w:id="0" w:name="_Toc166983879"/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bookmarkEnd w:id="0"/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Elaborado: Economia - Pesquisa &amp; Mercado</w:t>
      </w:r>
    </w:p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Equipe Técnica:  Economista – Ana Pala Bastos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Estatística</w:t>
      </w:r>
      <w:r w:rsidR="00B85664">
        <w:rPr>
          <w:rFonts w:ascii="Verdana" w:hAnsi="Verdana"/>
          <w:b/>
          <w:bCs/>
          <w:szCs w:val="24"/>
        </w:rPr>
        <w:t xml:space="preserve"> - </w:t>
      </w:r>
      <w:r w:rsidRPr="00D95307">
        <w:rPr>
          <w:rFonts w:ascii="Verdana" w:hAnsi="Verdana"/>
          <w:b/>
          <w:bCs/>
          <w:szCs w:val="24"/>
        </w:rPr>
        <w:t>Sarah Ribeiro</w:t>
      </w:r>
    </w:p>
    <w:p w:rsidR="00C11810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Analista</w:t>
      </w:r>
      <w:r>
        <w:rPr>
          <w:rFonts w:ascii="Verdana" w:hAnsi="Verdana"/>
          <w:b/>
          <w:bCs/>
          <w:szCs w:val="24"/>
        </w:rPr>
        <w:t xml:space="preserve"> </w:t>
      </w:r>
      <w:r w:rsidRPr="00D95307">
        <w:rPr>
          <w:rFonts w:ascii="Verdana" w:hAnsi="Verdana"/>
          <w:b/>
          <w:bCs/>
          <w:szCs w:val="24"/>
        </w:rPr>
        <w:t>- Francisco Rocha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Técnico em Pesquisa - Amanda Santos</w:t>
      </w: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11810">
      <w:pPr>
        <w:jc w:val="center"/>
        <w:rPr>
          <w:rFonts w:ascii="Verdana" w:hAnsi="Verdana" w:cs="Verdana"/>
          <w:sz w:val="24"/>
          <w:szCs w:val="24"/>
        </w:rPr>
        <w:sectPr w:rsidR="00C75FCC" w:rsidRPr="009E179E" w:rsidSect="00991887">
          <w:headerReference w:type="default" r:id="rId9"/>
          <w:footerReference w:type="default" r:id="rId10"/>
          <w:type w:val="oddPage"/>
          <w:pgSz w:w="11907" w:h="16840" w:code="9"/>
          <w:pgMar w:top="1418" w:right="851" w:bottom="1287" w:left="851" w:header="284" w:footer="197" w:gutter="0"/>
          <w:cols w:space="720"/>
        </w:sectPr>
      </w:pPr>
      <w:r>
        <w:rPr>
          <w:rFonts w:ascii="Verdana" w:hAnsi="Verdana" w:cs="Verdana"/>
          <w:sz w:val="24"/>
          <w:szCs w:val="24"/>
        </w:rPr>
        <w:t>Abril</w:t>
      </w:r>
      <w:r w:rsidR="009E179E">
        <w:rPr>
          <w:rFonts w:ascii="Verdana" w:hAnsi="Verdana" w:cs="Verdana"/>
          <w:sz w:val="24"/>
          <w:szCs w:val="24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E179E" w:rsidRPr="009E179E" w:rsidTr="00DB5B89">
        <w:tc>
          <w:tcPr>
            <w:tcW w:w="1034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C75FCC" w:rsidRPr="009E179E" w:rsidRDefault="002D7D4D" w:rsidP="00AF40C5">
            <w:pPr>
              <w:pStyle w:val="Ttulo9"/>
              <w:spacing w:before="120" w:after="120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9E179E">
              <w:rPr>
                <w:rFonts w:ascii="Verdana" w:hAnsi="Verdana" w:cs="Verdana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COMÉRCIO VAREJISTA: DESEMPENHO EM 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MARÇO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/15</w:t>
            </w: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9E179E" w:rsidP="00AF40C5">
            <w:pPr>
              <w:spacing w:before="120" w:after="120"/>
              <w:outlineLvl w:val="0"/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I: Mês Imediatamente Anterior (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Mar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Fev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</w:t>
            </w:r>
            <w:r w:rsidR="00C11810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5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</w:tr>
      <w:tr w:rsidR="009E179E" w:rsidRPr="009E179E" w:rsidTr="00B85664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C5" w:rsidRDefault="00AF40C5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bookmarkStart w:id="1" w:name="_GoBack"/>
            <w:r w:rsidRPr="000B588A">
              <w:rPr>
                <w:rFonts w:ascii="Verdana" w:hAnsi="Verdana"/>
                <w:color w:val="000000"/>
                <w:sz w:val="24"/>
                <w:szCs w:val="24"/>
              </w:rPr>
              <w:t>O índice real de vendas apresentou, na comparação com o mês imediatamente anterior</w:t>
            </w:r>
            <w:r w:rsidRPr="000108E1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 xml:space="preserve">um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crescimento de 3,96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Pr="000108E1">
              <w:rPr>
                <w:rFonts w:ascii="Verdana" w:hAnsi="Verdana"/>
                <w:bCs/>
                <w:sz w:val="24"/>
                <w:szCs w:val="24"/>
              </w:rPr>
              <w:t>.</w:t>
            </w:r>
            <w:r w:rsidRPr="00C4622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</w:t>
            </w:r>
            <w:r w:rsidRPr="005050E2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Este crescimento deve-se não a uma aceleração da atividade econômica, mas ao fato de fevereiro ter sido uma base fraca de comparação </w:t>
            </w:r>
            <w:r w:rsidRPr="00475DEE">
              <w:rPr>
                <w:rFonts w:ascii="Verdana" w:hAnsi="Verdana"/>
                <w:bCs/>
                <w:color w:val="000000"/>
                <w:sz w:val="24"/>
                <w:szCs w:val="24"/>
              </w:rPr>
              <w:t>por contar com um núm</w:t>
            </w: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ero menor de dias úteis (março </w:t>
            </w:r>
            <w:r w:rsidRPr="00475DEE">
              <w:rPr>
                <w:rFonts w:ascii="Verdana" w:hAnsi="Verdana"/>
                <w:bCs/>
                <w:color w:val="000000"/>
                <w:sz w:val="24"/>
                <w:szCs w:val="24"/>
              </w:rPr>
              <w:t>com 22 dias úteis e fevereiro 17 dias)</w:t>
            </w: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>.</w:t>
            </w:r>
            <w:r w:rsidRPr="005050E2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</w:t>
            </w:r>
            <w:r w:rsidRPr="00475DEE">
              <w:rPr>
                <w:rFonts w:ascii="Verdana" w:hAnsi="Verdana"/>
                <w:bCs/>
                <w:color w:val="000000"/>
                <w:sz w:val="24"/>
                <w:szCs w:val="24"/>
              </w:rPr>
              <w:t>Além disso, o resultado do mês de fevereiro foi impactado pelo feriado do carnava</w:t>
            </w: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>l</w:t>
            </w:r>
            <w:r w:rsidRPr="005050E2">
              <w:rPr>
                <w:rFonts w:ascii="Verdana" w:hAnsi="Verdana"/>
                <w:bCs/>
                <w:color w:val="000000"/>
                <w:sz w:val="24"/>
                <w:szCs w:val="24"/>
              </w:rPr>
              <w:t>.</w:t>
            </w:r>
          </w:p>
          <w:bookmarkEnd w:id="1"/>
          <w:p w:rsidR="002D7D4D" w:rsidRPr="009E179E" w:rsidRDefault="002D7D4D" w:rsidP="008344DA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4B7A0A" w:rsidP="00AF40C5">
            <w:pPr>
              <w:spacing w:before="120" w:after="120"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II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: Mesmo Mês do Ano Anterior (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Mar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Mar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.14)</w:t>
            </w:r>
          </w:p>
        </w:tc>
      </w:tr>
      <w:tr w:rsidR="002D7D4D" w:rsidRPr="009E179E" w:rsidTr="002D7D4D">
        <w:tc>
          <w:tcPr>
            <w:tcW w:w="10345" w:type="dxa"/>
            <w:shd w:val="clear" w:color="auto" w:fill="auto"/>
            <w:vAlign w:val="center"/>
          </w:tcPr>
          <w:p w:rsidR="00AF40C5" w:rsidRDefault="00AF40C5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0B588A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Na comparação com o mesmo mês do ano anterior,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març</w:t>
            </w:r>
            <w:r w:rsidRPr="000B588A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o apresentou 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>uma queda de -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2,55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Pr="000108E1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  <w:r w:rsidRPr="00C46228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Novamente observa-se nesta base de comparação o efeito negativo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da desaceleração da atividade econômica,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do aumento da inflação e da taxa de juros sobre o nível de consumo, e, por conseguinte, das vendas.</w:t>
            </w:r>
            <w:r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 xml:space="preserve">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Em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março, o IPCA (medida de inflação oficial no país) atingiu variação de 1,32% (mar.14 0,92%),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a maior taxa referente a março desde 2003, quando 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índice alcançara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1,23%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. Isto representa uma redução do poder de compra das famílias, impactando negativamente nas vendas.</w:t>
            </w:r>
            <w:r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 xml:space="preserve">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Já a taxa básica de juros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apresentou a segunda elevação no ano chegando a</w:t>
            </w:r>
            <w:proofErr w:type="gramStart"/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Verdana" w:hAnsi="Verdana" w:cs="Verdana"/>
                <w:bCs/>
                <w:sz w:val="24"/>
                <w:szCs w:val="24"/>
              </w:rPr>
              <w:t>12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75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% a.a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.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no mês em questão, ante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10,75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%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a.a.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em março de 201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4, o que também constitui um fator desfavorável ao consumo tendo em vista o custo de se obter crédito torna-se maior.</w:t>
            </w:r>
          </w:p>
          <w:p w:rsidR="00AF40C5" w:rsidRDefault="00AF40C5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AF40C5" w:rsidRPr="009E179E" w:rsidRDefault="00AF40C5" w:rsidP="008344DA">
            <w:pPr>
              <w:pStyle w:val="Recuodecorpodetexto3"/>
              <w:spacing w:line="360" w:lineRule="auto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</w:p>
        </w:tc>
      </w:tr>
      <w:tr w:rsidR="000A29BF" w:rsidRPr="009E179E" w:rsidTr="00B85664">
        <w:tc>
          <w:tcPr>
            <w:tcW w:w="10345" w:type="dxa"/>
            <w:shd w:val="clear" w:color="auto" w:fill="89AAD3"/>
            <w:vAlign w:val="center"/>
          </w:tcPr>
          <w:p w:rsidR="000A29BF" w:rsidRPr="0019706F" w:rsidRDefault="000A29BF" w:rsidP="00AF40C5">
            <w:pPr>
              <w:spacing w:before="120" w:after="120" w:line="36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III</w:t>
            </w: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Igual Período do Ano Anterior 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proofErr w:type="gramStart"/>
            <w:r w:rsidR="00AF40C5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Mar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</w:t>
            </w:r>
            <w:proofErr w:type="gramEnd"/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15)/(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AF40C5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Mar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.14)</w:t>
            </w:r>
          </w:p>
        </w:tc>
      </w:tr>
      <w:tr w:rsidR="000A29BF" w:rsidRPr="009E179E" w:rsidTr="000A29BF">
        <w:tc>
          <w:tcPr>
            <w:tcW w:w="10345" w:type="dxa"/>
            <w:shd w:val="clear" w:color="auto" w:fill="auto"/>
            <w:vAlign w:val="center"/>
          </w:tcPr>
          <w:p w:rsidR="00AF40C5" w:rsidRPr="009E179E" w:rsidRDefault="00AF40C5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color w:val="FF0000"/>
                <w:sz w:val="24"/>
                <w:szCs w:val="24"/>
              </w:rPr>
            </w:pPr>
            <w:r w:rsidRPr="00146A71">
              <w:rPr>
                <w:rFonts w:ascii="Verdana" w:hAnsi="Verdana" w:cs="Verdana"/>
                <w:bCs/>
                <w:sz w:val="24"/>
                <w:szCs w:val="24"/>
              </w:rPr>
              <w:t xml:space="preserve">No acumulado do ano o varejo acumula </w:t>
            </w:r>
            <w:r w:rsidRPr="00146A71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queda de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-</w:t>
            </w:r>
            <w:r w:rsidRPr="00146A71">
              <w:rPr>
                <w:rFonts w:ascii="Verdana" w:hAnsi="Verdana" w:cs="Verdana"/>
                <w:b/>
                <w:bCs/>
                <w:sz w:val="24"/>
                <w:szCs w:val="24"/>
              </w:rPr>
              <w:t>1,6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  <w:r w:rsidRPr="00146A71">
              <w:rPr>
                <w:rFonts w:ascii="Verdana" w:hAnsi="Verdana" w:cs="Verdana"/>
                <w:b/>
                <w:bCs/>
                <w:sz w:val="24"/>
                <w:szCs w:val="24"/>
              </w:rPr>
              <w:t>%</w:t>
            </w:r>
            <w:r w:rsidRPr="00146A71">
              <w:rPr>
                <w:rFonts w:ascii="Verdana" w:hAnsi="Verdana" w:cs="Verdana"/>
                <w:bCs/>
                <w:sz w:val="24"/>
                <w:szCs w:val="24"/>
              </w:rPr>
              <w:t xml:space="preserve">.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Esse decréscimo no trimestre é fruto da menor atividade no cenário macroeconômico.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Com um cenário mais adverso este ano em relação ao mesmo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período do ano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passado, com juros maiores (Selic em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Mar 14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>era de 10,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75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%, já em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Mar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.15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12,75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>%), aumento do índice de desocupação (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Mar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.14 era de 3,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6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 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Mar.15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4,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7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%, segundo o IBGE), 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lastRenderedPageBreak/>
              <w:t>queda da renda real (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Mar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.14 era de R$2.0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49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58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Mar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.15 de R$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1.992,30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, queda de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–2,79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%, segundo o IBGE) e alta da inflação (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no acumulado do ano</w:t>
            </w:r>
            <w:proofErr w:type="gramStart"/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de 2015 o 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IPCA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3,83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% e no mesmo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período do ano passado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de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2,18%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>), são fatores que além de ter um impacto psicológico negativo nos consumidores, tem um impacto econômico direto, pois com u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aumento dos juros as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instituições financeiras bem como o varejo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diminuiu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a oferta de crédito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o que impacta nas vendas de bens de maior valor agregado 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>que tradicionalmente estão ligados ao financiamento.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Além disso, com o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aumento no custo de vida,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devido à inflação e perda na renda</w:t>
            </w:r>
            <w:r w:rsidRPr="004B7A0A"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os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consumidores estão cada vez mais sendo pressionados a diminuírem seu consumo para manterem as contas básicas de casa quitadas 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evitando ficarem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 inadimplentes. </w:t>
            </w:r>
          </w:p>
          <w:p w:rsidR="00A17952" w:rsidRPr="002D7D4D" w:rsidRDefault="00A17952" w:rsidP="008344DA">
            <w:pPr>
              <w:pStyle w:val="NormalWeb"/>
              <w:shd w:val="clear" w:color="auto" w:fill="FFFFFF"/>
              <w:spacing w:before="240" w:line="360" w:lineRule="auto"/>
              <w:ind w:firstLine="709"/>
              <w:rPr>
                <w:b/>
                <w:bCs/>
                <w:color w:val="FFFFFF" w:themeColor="background1"/>
                <w:u w:val="single"/>
              </w:rPr>
            </w:pPr>
          </w:p>
        </w:tc>
      </w:tr>
      <w:tr w:rsidR="002D7D4D" w:rsidRPr="002D7D4D" w:rsidTr="002D7D4D">
        <w:tc>
          <w:tcPr>
            <w:tcW w:w="10345" w:type="dxa"/>
            <w:shd w:val="clear" w:color="auto" w:fill="89AAD3"/>
            <w:vAlign w:val="center"/>
          </w:tcPr>
          <w:p w:rsidR="002D7D4D" w:rsidRPr="002D7D4D" w:rsidRDefault="00A17952" w:rsidP="00AF40C5">
            <w:pPr>
              <w:spacing w:before="120" w:after="120" w:line="360" w:lineRule="auto"/>
              <w:jc w:val="both"/>
              <w:rPr>
                <w:rFonts w:ascii="Verdana" w:hAnsi="Verdana" w:cs="Verdana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IV</w:t>
            </w:r>
            <w:r w:rsidR="000A29BF"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Últimos Doze Meses (</w:t>
            </w:r>
            <w:r w:rsidR="00AF40C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Abr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 w:rsidR="0093727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proofErr w:type="gramStart"/>
            <w:r w:rsidR="00AF40C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Mar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</w:t>
            </w:r>
            <w:proofErr w:type="gramEnd"/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/</w:t>
            </w:r>
            <w:r w:rsidR="00AF40C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Abr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3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AF40C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Mar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)</w:t>
            </w:r>
          </w:p>
        </w:tc>
      </w:tr>
      <w:tr w:rsidR="002D7D4D" w:rsidRPr="002D7D4D" w:rsidTr="00A176B9">
        <w:tc>
          <w:tcPr>
            <w:tcW w:w="10345" w:type="dxa"/>
            <w:shd w:val="clear" w:color="auto" w:fill="auto"/>
            <w:vAlign w:val="center"/>
          </w:tcPr>
          <w:p w:rsidR="00AF40C5" w:rsidRPr="009B50CE" w:rsidRDefault="00AF40C5" w:rsidP="00AF40C5">
            <w:pPr>
              <w:pStyle w:val="NormalWeb"/>
              <w:shd w:val="clear" w:color="auto" w:fill="FFFFFF"/>
              <w:spacing w:after="120" w:line="360" w:lineRule="auto"/>
              <w:ind w:firstLine="0"/>
            </w:pPr>
            <w:r w:rsidRPr="004F51B0">
              <w:rPr>
                <w:rFonts w:cs="Tahoma"/>
              </w:rPr>
              <w:t>No acumulado de 12 meses</w:t>
            </w:r>
            <w:r>
              <w:rPr>
                <w:rFonts w:cs="Tahoma"/>
              </w:rPr>
              <w:t xml:space="preserve">, o varejo apresentou queda </w:t>
            </w:r>
            <w:r w:rsidRPr="004F51B0">
              <w:rPr>
                <w:rFonts w:cs="Tahoma"/>
                <w:b/>
              </w:rPr>
              <w:t>de</w:t>
            </w:r>
            <w:r w:rsidRPr="004F51B0">
              <w:rPr>
                <w:rFonts w:cs="Tahoma"/>
              </w:rPr>
              <w:t xml:space="preserve"> </w:t>
            </w:r>
            <w:r>
              <w:rPr>
                <w:rFonts w:cs="Tahoma"/>
                <w:b/>
              </w:rPr>
              <w:t>-0,42</w:t>
            </w:r>
            <w:r w:rsidRPr="004F51B0">
              <w:rPr>
                <w:rFonts w:cs="Tahoma"/>
                <w:b/>
                <w:bCs/>
              </w:rPr>
              <w:t>%</w:t>
            </w:r>
            <w:r w:rsidRPr="004F51B0">
              <w:rPr>
                <w:rFonts w:cs="Tahoma"/>
                <w:b/>
              </w:rPr>
              <w:t xml:space="preserve">. </w:t>
            </w:r>
            <w:r w:rsidRPr="0013138F">
              <w:rPr>
                <w:rFonts w:cs="Tahoma"/>
              </w:rPr>
              <w:t>E</w:t>
            </w:r>
            <w:r w:rsidRPr="004F51B0">
              <w:rPr>
                <w:rFonts w:cs="Tahoma"/>
              </w:rPr>
              <w:t xml:space="preserve">ste índice tem apresentado sucessivas reduções de seu valor, conforme visualizado no gráfico abaixo, demonstrando uma diminuição na intensidade da atividade comercial em Belo Horizonte. </w:t>
            </w:r>
            <w:r w:rsidRPr="006D15B3">
              <w:rPr>
                <w:rFonts w:cs="Tahoma"/>
              </w:rPr>
              <w:t xml:space="preserve">O índice de desemprego na capital mineira apresentou alta a renda média real apresentou queda. Ao mesmo tempo, </w:t>
            </w:r>
            <w:r w:rsidRPr="009B50CE">
              <w:t xml:space="preserve">a alta do dólar e dos preços administrados (como telefonia, água, energia, combustíveis e tarifas de ônibus, entre outros) </w:t>
            </w:r>
            <w:r>
              <w:t>vem pressionando</w:t>
            </w:r>
            <w:r w:rsidRPr="009B50CE">
              <w:t xml:space="preserve"> os preços em 2015. Além disso, a inflação de serviços, impulsionada pelos ganhos reais de salários, segue elevada.</w:t>
            </w:r>
          </w:p>
          <w:p w:rsidR="00AF40C5" w:rsidRPr="004F51B0" w:rsidRDefault="00AF40C5" w:rsidP="00AF40C5">
            <w:pPr>
              <w:pStyle w:val="NormalWeb"/>
              <w:shd w:val="clear" w:color="auto" w:fill="FFFFFF"/>
              <w:spacing w:after="120" w:line="360" w:lineRule="auto"/>
              <w:ind w:firstLine="709"/>
              <w:rPr>
                <w:bCs/>
              </w:rPr>
            </w:pPr>
            <w:r>
              <w:rPr>
                <w:rFonts w:cs="Tahoma"/>
              </w:rPr>
              <w:t xml:space="preserve"> Nesse sentido,</w:t>
            </w:r>
            <w:r w:rsidRPr="004F51B0">
              <w:rPr>
                <w:rFonts w:cs="Tahoma"/>
              </w:rPr>
              <w:t xml:space="preserve"> menos pessoas dispõem de renda livre para consumo, pois seus orçamentos já estão comprometidos com os custos básicos, e preferem ficar mais cautelosos quanto ao consumo considerado supérfluo, para evitar dívidas que futuramente não possam pagar.</w:t>
            </w:r>
            <w:r>
              <w:rPr>
                <w:rFonts w:cs="Tahoma"/>
              </w:rPr>
              <w:t xml:space="preserve"> A </w:t>
            </w:r>
            <w:r>
              <w:rPr>
                <w:color w:val="000000"/>
              </w:rPr>
              <w:t>tendência das vendas para os próximos meses é de repetição do cenário mais desaquecido visto em 2014. Sem indícios de recuperação da economia, os consumidores vão continuar mais cautelosos e sem se comprometer com compras principalmente a prazo.</w:t>
            </w:r>
          </w:p>
          <w:p w:rsidR="004F51B0" w:rsidRDefault="004F51B0" w:rsidP="005655D7">
            <w:pPr>
              <w:pStyle w:val="Recuodecorpodetexto3"/>
              <w:ind w:firstLine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40C5" w:rsidRDefault="00AF40C5" w:rsidP="005655D7">
            <w:pPr>
              <w:pStyle w:val="Recuodecorpodetexto3"/>
              <w:ind w:firstLine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344DA" w:rsidRDefault="008344DA" w:rsidP="005655D7">
            <w:pPr>
              <w:pStyle w:val="Recuodecorpodetexto3"/>
              <w:ind w:firstLine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C3EBF" w:rsidRPr="002C3EBF" w:rsidRDefault="002C3EBF" w:rsidP="002C3EBF">
            <w:pPr>
              <w:pStyle w:val="Recuodecorpodetexto3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EB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Gráfico 1: Evolução das vendas na comparação com últimos 12 meses</w:t>
            </w:r>
          </w:p>
          <w:p w:rsidR="004F51B0" w:rsidRDefault="00AF40C5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</w:rPr>
              <w:drawing>
                <wp:inline distT="0" distB="0" distL="0" distR="0">
                  <wp:extent cx="6380922" cy="3007861"/>
                  <wp:effectExtent l="0" t="0" r="127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166" cy="300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51B0" w:rsidRPr="00A9688A" w:rsidRDefault="004F51B0" w:rsidP="004F51B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A9688A">
              <w:rPr>
                <w:rFonts w:ascii="Verdana" w:hAnsi="Verdana" w:cs="Verdana"/>
              </w:rPr>
              <w:t>Fonte: CDL/BH – Pesquisa &amp; Mercado – Setor: Pesquisa e Desenvolvimento</w:t>
            </w:r>
          </w:p>
          <w:p w:rsidR="004F51B0" w:rsidRDefault="004F51B0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Pr="002D7D4D" w:rsidRDefault="00B85664" w:rsidP="00B85664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</w:tc>
      </w:tr>
    </w:tbl>
    <w:p w:rsidR="00B85664" w:rsidRDefault="00B85664" w:rsidP="00B31C5C">
      <w:pPr>
        <w:autoSpaceDE w:val="0"/>
        <w:autoSpaceDN w:val="0"/>
        <w:adjustRightInd w:val="0"/>
        <w:rPr>
          <w:rFonts w:ascii="Verdana" w:hAnsi="Verdana" w:cs="Verdana"/>
          <w:color w:val="FF0000"/>
        </w:rPr>
      </w:pPr>
    </w:p>
    <w:p w:rsidR="00DC7FF8" w:rsidRPr="009E179E" w:rsidRDefault="00DC7FF8" w:rsidP="00B31C5C">
      <w:pPr>
        <w:autoSpaceDE w:val="0"/>
        <w:autoSpaceDN w:val="0"/>
        <w:adjustRightInd w:val="0"/>
        <w:rPr>
          <w:rFonts w:ascii="Verdana" w:hAnsi="Verdana" w:cs="Verdana"/>
          <w:color w:val="FF0000"/>
        </w:rPr>
      </w:pP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2551"/>
        <w:gridCol w:w="2935"/>
      </w:tblGrid>
      <w:tr w:rsidR="002D7D4D" w:rsidRPr="002D7D4D" w:rsidTr="00DC7FF8">
        <w:trPr>
          <w:trHeight w:val="239"/>
          <w:jc w:val="center"/>
        </w:trPr>
        <w:tc>
          <w:tcPr>
            <w:tcW w:w="2160" w:type="dxa"/>
            <w:vMerge w:val="restart"/>
            <w:shd w:val="clear" w:color="auto" w:fill="89AAD3"/>
            <w:vAlign w:val="center"/>
          </w:tcPr>
          <w:p w:rsidR="007214D4" w:rsidRPr="002D7D4D" w:rsidRDefault="007214D4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Mês/Ano</w:t>
            </w:r>
          </w:p>
        </w:tc>
        <w:tc>
          <w:tcPr>
            <w:tcW w:w="8186" w:type="dxa"/>
            <w:gridSpan w:val="3"/>
            <w:shd w:val="clear" w:color="auto" w:fill="4F81BD"/>
            <w:vAlign w:val="center"/>
          </w:tcPr>
          <w:p w:rsidR="007214D4" w:rsidRPr="002D7D4D" w:rsidRDefault="007214D4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t>Síntese dos resultados (%)</w:t>
            </w:r>
          </w:p>
        </w:tc>
      </w:tr>
      <w:tr w:rsidR="009E179E" w:rsidRPr="009E179E" w:rsidTr="00DC7FF8">
        <w:trPr>
          <w:trHeight w:val="307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89AAD3"/>
            <w:vAlign w:val="center"/>
          </w:tcPr>
          <w:p w:rsidR="00D52FC6" w:rsidRPr="009E179E" w:rsidRDefault="00D52FC6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700" w:type="dxa"/>
            <w:shd w:val="clear" w:color="auto" w:fill="89AAD3"/>
            <w:vAlign w:val="center"/>
          </w:tcPr>
          <w:p w:rsidR="00D52FC6" w:rsidRPr="002D7D4D" w:rsidRDefault="00AF40C5" w:rsidP="00A957D5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Mar/</w:t>
            </w: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Fev</w:t>
            </w:r>
            <w:proofErr w:type="spellEnd"/>
          </w:p>
        </w:tc>
        <w:tc>
          <w:tcPr>
            <w:tcW w:w="2551" w:type="dxa"/>
            <w:shd w:val="clear" w:color="auto" w:fill="89AAD3"/>
            <w:vAlign w:val="center"/>
          </w:tcPr>
          <w:p w:rsidR="00D52FC6" w:rsidRPr="002D7D4D" w:rsidRDefault="00AF40C5" w:rsidP="00A957D5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Mar/Mar</w:t>
            </w:r>
          </w:p>
        </w:tc>
        <w:tc>
          <w:tcPr>
            <w:tcW w:w="2935" w:type="dxa"/>
            <w:shd w:val="clear" w:color="auto" w:fill="89AAD3"/>
            <w:vAlign w:val="center"/>
          </w:tcPr>
          <w:p w:rsidR="00D52FC6" w:rsidRPr="00A957D5" w:rsidRDefault="00A957D5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Acumulado do ano</w:t>
            </w:r>
            <w:r w:rsidR="00D52FC6" w:rsidRPr="00A957D5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A957D5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2006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F40C5">
              <w:rPr>
                <w:rFonts w:ascii="Verdana" w:hAnsi="Verdana"/>
                <w:bCs/>
                <w:sz w:val="24"/>
                <w:szCs w:val="24"/>
              </w:rPr>
              <w:t>+19,0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/>
                <w:bCs/>
                <w:sz w:val="24"/>
                <w:szCs w:val="24"/>
                <w:lang w:val="en-US"/>
              </w:rPr>
              <w:t>+9,5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F40C5">
              <w:rPr>
                <w:rFonts w:ascii="Verdana" w:hAnsi="Verdana"/>
                <w:bCs/>
                <w:sz w:val="24"/>
                <w:szCs w:val="24"/>
              </w:rPr>
              <w:t>-1,4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A957D5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2007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sz w:val="24"/>
                <w:szCs w:val="24"/>
              </w:rPr>
            </w:pPr>
            <w:r w:rsidRPr="00AF40C5">
              <w:rPr>
                <w:rFonts w:ascii="Verdana" w:hAnsi="Verdana"/>
                <w:sz w:val="24"/>
                <w:szCs w:val="24"/>
              </w:rPr>
              <w:t>+19,8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sz w:val="24"/>
                <w:szCs w:val="24"/>
              </w:rPr>
            </w:pPr>
            <w:r w:rsidRPr="00AF40C5">
              <w:rPr>
                <w:rFonts w:ascii="Verdana" w:hAnsi="Verdana"/>
                <w:sz w:val="24"/>
                <w:szCs w:val="24"/>
                <w:lang w:val="en-US"/>
              </w:rPr>
              <w:t>+5,5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sz w:val="24"/>
                <w:szCs w:val="24"/>
              </w:rPr>
            </w:pPr>
            <w:r w:rsidRPr="00AF40C5">
              <w:rPr>
                <w:rFonts w:ascii="Verdana" w:hAnsi="Verdana"/>
                <w:sz w:val="24"/>
                <w:szCs w:val="24"/>
              </w:rPr>
              <w:t>+5,7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A957D5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2008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+13,3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+8,2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+7,5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A957D5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2009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+9,8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+1,9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+0,4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A957D5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2010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+10,4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+8,4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+7,2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2D7D4D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2011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+0,88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+1,52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+5,21</w:t>
            </w:r>
          </w:p>
        </w:tc>
      </w:tr>
      <w:tr w:rsidR="00AF40C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2D7D4D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2012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+1,93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+2,41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+3,12</w:t>
            </w:r>
          </w:p>
        </w:tc>
      </w:tr>
      <w:tr w:rsidR="00AF40C5" w:rsidRPr="009E179E" w:rsidTr="003515F7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2D7D4D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2013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+2,57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+2,39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+9,44</w:t>
            </w:r>
          </w:p>
        </w:tc>
      </w:tr>
      <w:tr w:rsidR="00AF40C5" w:rsidRPr="009E179E" w:rsidTr="003515F7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2D7D4D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2014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+1,39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-1,10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+3,65</w:t>
            </w:r>
          </w:p>
        </w:tc>
      </w:tr>
      <w:tr w:rsidR="00AF40C5" w:rsidRPr="009E179E" w:rsidTr="0042242F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F40C5" w:rsidRPr="002D7D4D" w:rsidRDefault="00AF40C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2015</w:t>
            </w:r>
          </w:p>
        </w:tc>
        <w:tc>
          <w:tcPr>
            <w:tcW w:w="2700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+3,96</w:t>
            </w:r>
          </w:p>
        </w:tc>
        <w:tc>
          <w:tcPr>
            <w:tcW w:w="2551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-2,55</w:t>
            </w:r>
          </w:p>
        </w:tc>
        <w:tc>
          <w:tcPr>
            <w:tcW w:w="2935" w:type="dxa"/>
          </w:tcPr>
          <w:p w:rsidR="00AF40C5" w:rsidRPr="00AF40C5" w:rsidRDefault="00AF40C5" w:rsidP="00EC6756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AF40C5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-1,67</w:t>
            </w:r>
          </w:p>
        </w:tc>
      </w:tr>
    </w:tbl>
    <w:p w:rsidR="007214D4" w:rsidRDefault="007214D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19706F">
        <w:rPr>
          <w:rFonts w:ascii="Verdana" w:hAnsi="Verdana" w:cs="Verdana"/>
          <w:b/>
          <w:bCs/>
          <w:sz w:val="20"/>
          <w:szCs w:val="20"/>
        </w:rPr>
        <w:t>Fonte: CDL/BH – Pesquisa &amp; Mercado – Setor: Pesquisa e Desenvolvimento</w:t>
      </w:r>
      <w:r w:rsidRPr="0019706F">
        <w:rPr>
          <w:rFonts w:ascii="Verdana" w:hAnsi="Verdana" w:cs="Verdana"/>
          <w:sz w:val="20"/>
          <w:szCs w:val="20"/>
        </w:rPr>
        <w:t>.</w:t>
      </w:r>
    </w:p>
    <w:p w:rsidR="009E0BBB" w:rsidRDefault="009E0BBB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93A6D" w:rsidRDefault="00A93A6D" w:rsidP="009F1EF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Verdana" w:hAnsi="Verdana" w:cs="Verdana"/>
          <w:color w:val="FF0000"/>
          <w:sz w:val="24"/>
          <w:szCs w:val="24"/>
        </w:rPr>
      </w:pP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86"/>
        <w:gridCol w:w="600"/>
        <w:gridCol w:w="600"/>
        <w:gridCol w:w="600"/>
        <w:gridCol w:w="600"/>
        <w:gridCol w:w="600"/>
        <w:gridCol w:w="600"/>
        <w:gridCol w:w="600"/>
        <w:gridCol w:w="600"/>
        <w:gridCol w:w="648"/>
        <w:gridCol w:w="672"/>
        <w:gridCol w:w="720"/>
        <w:gridCol w:w="720"/>
        <w:gridCol w:w="880"/>
      </w:tblGrid>
      <w:tr w:rsidR="00D56161" w:rsidRPr="00861F4D" w:rsidTr="00F6236C">
        <w:trPr>
          <w:jc w:val="center"/>
        </w:trPr>
        <w:tc>
          <w:tcPr>
            <w:tcW w:w="10284" w:type="dxa"/>
            <w:gridSpan w:val="15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9660A" w:rsidRPr="00861F4D" w:rsidRDefault="00AD5144" w:rsidP="00AA54D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S</w:t>
            </w:r>
            <w:r w:rsidR="00D9660A" w:rsidRPr="00861F4D">
              <w:rPr>
                <w:rFonts w:ascii="Verdana" w:hAnsi="Verdana" w:cs="Verdana"/>
                <w:b/>
                <w:bCs/>
                <w:sz w:val="28"/>
                <w:szCs w:val="28"/>
              </w:rPr>
              <w:t>íntese Estatística</w:t>
            </w:r>
          </w:p>
        </w:tc>
      </w:tr>
      <w:tr w:rsidR="00D56161" w:rsidRPr="00861F4D" w:rsidTr="002D7D4D">
        <w:trPr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D9660A" w:rsidP="009E179E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– 201</w:t>
            </w:r>
            <w:r w:rsidR="009E179E" w:rsidRPr="00861F4D">
              <w:rPr>
                <w:rFonts w:ascii="Verdana" w:hAnsi="Verdana" w:cs="Verdana"/>
                <w:b/>
                <w:bCs/>
              </w:rPr>
              <w:t>4</w:t>
            </w:r>
            <w:r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D56161" w:rsidRPr="00861F4D" w:rsidTr="002D7D4D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0,60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0,57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-0,13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-0,74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-0,27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0,20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0,28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0,98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-0,45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0,02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0,59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1,14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2,05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0,17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Pr="00861F4D">
              <w:rPr>
                <w:rFonts w:ascii="Verdana" w:hAnsi="Verdana" w:cs="Verdana"/>
                <w:sz w:val="14"/>
                <w:szCs w:val="14"/>
              </w:rPr>
              <w:t>Sindusc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1,71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2,77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1,91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-0,18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0,73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0,30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0,60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</w:tr>
      <w:tr w:rsidR="004A5B54" w:rsidRPr="00861F4D" w:rsidTr="00F6236C">
        <w:trPr>
          <w:cantSplit/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9E179E" w:rsidP="00AA54D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- 2015</w:t>
            </w:r>
            <w:r w:rsidR="00D9660A"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4A5B54" w:rsidRPr="00861F4D" w:rsidTr="00F6236C">
        <w:trPr>
          <w:trHeight w:val="496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Ago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</w:t>
            </w: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F6236C">
        <w:trPr>
          <w:trHeight w:val="209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1,16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1,51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4,21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8,42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1,22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1,32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3,83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8,13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0,98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BB5C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2,02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3,15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1,21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2,43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3,45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0,62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1,86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7,33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Pr="00861F4D">
              <w:rPr>
                <w:rFonts w:ascii="Verdana" w:hAnsi="Verdana" w:cs="Verdana"/>
                <w:sz w:val="14"/>
                <w:szCs w:val="14"/>
              </w:rPr>
              <w:t>Sindusc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0,49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6,51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1,89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1,01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1,75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EC675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7,12</w:t>
            </w:r>
          </w:p>
        </w:tc>
      </w:tr>
    </w:tbl>
    <w:p w:rsidR="00D9660A" w:rsidRPr="00861F4D" w:rsidRDefault="00D9660A" w:rsidP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 xml:space="preserve">Fonte: IPEAD/UFMG, IBGE, FGV, </w:t>
      </w:r>
      <w:proofErr w:type="spellStart"/>
      <w:r w:rsidRPr="00861F4D">
        <w:rPr>
          <w:rFonts w:ascii="Verdana" w:hAnsi="Verdana" w:cs="Verdana"/>
          <w:b/>
          <w:bCs/>
        </w:rPr>
        <w:t>Sinduscon</w:t>
      </w:r>
      <w:proofErr w:type="spellEnd"/>
      <w:r w:rsidRPr="00861F4D">
        <w:rPr>
          <w:rFonts w:ascii="Verdana" w:hAnsi="Verdana" w:cs="Verdana"/>
          <w:b/>
          <w:bCs/>
        </w:rPr>
        <w:t xml:space="preserve">, Gazeta Mercantil, Banco Central do Brasil.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173"/>
      </w:tblGrid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SELIC</w:t>
            </w:r>
          </w:p>
        </w:tc>
        <w:tc>
          <w:tcPr>
            <w:tcW w:w="5173" w:type="dxa"/>
          </w:tcPr>
          <w:p w:rsidR="00D9660A" w:rsidRPr="00861F4D" w:rsidRDefault="00AF40C5" w:rsidP="00861F4D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>13,25</w:t>
            </w:r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>a.a</w:t>
            </w:r>
            <w:proofErr w:type="spellEnd"/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TJLP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5,5% </w:t>
            </w:r>
            <w:proofErr w:type="spellStart"/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a.a</w:t>
            </w:r>
            <w:proofErr w:type="spellEnd"/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</w:rPr>
              <w:t xml:space="preserve">TX DE JUROS - EUA 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61F4D">
              <w:rPr>
                <w:rFonts w:ascii="Verdana" w:hAnsi="Verdana" w:cs="Verdana"/>
                <w:sz w:val="24"/>
                <w:szCs w:val="24"/>
              </w:rPr>
              <w:t>0,25% a.a.</w:t>
            </w:r>
          </w:p>
        </w:tc>
      </w:tr>
    </w:tbl>
    <w:p w:rsidR="00C75FCC" w:rsidRPr="00861F4D" w:rsidRDefault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>Fonte: CDL/BH – Pesquisa &amp; Mercado – Setor: Pesquisa e Desenvolvimento.</w:t>
      </w:r>
    </w:p>
    <w:sectPr w:rsidR="00C75FCC" w:rsidRPr="00861F4D" w:rsidSect="007F78EA">
      <w:pgSz w:w="11907" w:h="16840" w:code="9"/>
      <w:pgMar w:top="1418" w:right="851" w:bottom="1287" w:left="851" w:header="284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07" w:rsidRDefault="009A1607">
      <w:r>
        <w:separator/>
      </w:r>
    </w:p>
  </w:endnote>
  <w:endnote w:type="continuationSeparator" w:id="0">
    <w:p w:rsidR="009A1607" w:rsidRDefault="009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al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9" w:rsidRDefault="00A176B9" w:rsidP="00991887">
    <w:pPr>
      <w:pStyle w:val="Rodap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CDL/BH - Gerência de Pesquisa &amp; Mercado - Setor Pesquisa e Desenvolvimento</w:t>
    </w:r>
  </w:p>
  <w:p w:rsidR="00A176B9" w:rsidRDefault="00A176B9" w:rsidP="00991887">
    <w:pPr>
      <w:pStyle w:val="Rodap"/>
      <w:tabs>
        <w:tab w:val="center" w:pos="5102"/>
        <w:tab w:val="left" w:pos="8840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CONTATO: (31) 3249-1619- economia@cdlbh.com.br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07" w:rsidRDefault="009A1607">
      <w:r>
        <w:separator/>
      </w:r>
    </w:p>
  </w:footnote>
  <w:footnote w:type="continuationSeparator" w:id="0">
    <w:p w:rsidR="009A1607" w:rsidRDefault="009A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9" w:rsidRPr="00ED2483" w:rsidRDefault="00A176B9" w:rsidP="002F26B2">
    <w:pPr>
      <w:pStyle w:val="Cabealho"/>
      <w:tabs>
        <w:tab w:val="clear" w:pos="4419"/>
        <w:tab w:val="clear" w:pos="8838"/>
        <w:tab w:val="left" w:pos="4367"/>
      </w:tabs>
      <w:rPr>
        <w:noProof/>
      </w:rPr>
    </w:pPr>
    <w:r>
      <w:rPr>
        <w:noProof/>
      </w:rPr>
      <w:drawing>
        <wp:inline distT="0" distB="0" distL="0" distR="0">
          <wp:extent cx="1838960" cy="775335"/>
          <wp:effectExtent l="0" t="0" r="8890" b="571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7D"/>
    <w:multiLevelType w:val="hybridMultilevel"/>
    <w:tmpl w:val="313E5EA0"/>
    <w:lvl w:ilvl="0" w:tplc="09647B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9A303E"/>
    <w:multiLevelType w:val="hybridMultilevel"/>
    <w:tmpl w:val="E46496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9"/>
    <w:rsid w:val="000004A7"/>
    <w:rsid w:val="000009BD"/>
    <w:rsid w:val="000020AD"/>
    <w:rsid w:val="000032F7"/>
    <w:rsid w:val="0000337B"/>
    <w:rsid w:val="00004D28"/>
    <w:rsid w:val="00004F79"/>
    <w:rsid w:val="00005375"/>
    <w:rsid w:val="0000663A"/>
    <w:rsid w:val="000115ED"/>
    <w:rsid w:val="00012A5C"/>
    <w:rsid w:val="00014752"/>
    <w:rsid w:val="000147EE"/>
    <w:rsid w:val="00015733"/>
    <w:rsid w:val="00015817"/>
    <w:rsid w:val="00015F32"/>
    <w:rsid w:val="00016A59"/>
    <w:rsid w:val="000216B2"/>
    <w:rsid w:val="00022A97"/>
    <w:rsid w:val="00026A5C"/>
    <w:rsid w:val="0002714C"/>
    <w:rsid w:val="00031D49"/>
    <w:rsid w:val="0003222E"/>
    <w:rsid w:val="000339D0"/>
    <w:rsid w:val="00041E64"/>
    <w:rsid w:val="00043533"/>
    <w:rsid w:val="0004473B"/>
    <w:rsid w:val="000448CD"/>
    <w:rsid w:val="000465B6"/>
    <w:rsid w:val="00050224"/>
    <w:rsid w:val="00051AF4"/>
    <w:rsid w:val="000557EE"/>
    <w:rsid w:val="00055872"/>
    <w:rsid w:val="00055879"/>
    <w:rsid w:val="00056FD9"/>
    <w:rsid w:val="0005704D"/>
    <w:rsid w:val="00060996"/>
    <w:rsid w:val="00061396"/>
    <w:rsid w:val="000618D6"/>
    <w:rsid w:val="00061AC3"/>
    <w:rsid w:val="00062EAE"/>
    <w:rsid w:val="0006388B"/>
    <w:rsid w:val="00063BF1"/>
    <w:rsid w:val="00066409"/>
    <w:rsid w:val="00070319"/>
    <w:rsid w:val="000715EF"/>
    <w:rsid w:val="0007169E"/>
    <w:rsid w:val="00071B57"/>
    <w:rsid w:val="00071F63"/>
    <w:rsid w:val="00071FC1"/>
    <w:rsid w:val="000720DA"/>
    <w:rsid w:val="00073D72"/>
    <w:rsid w:val="0008050A"/>
    <w:rsid w:val="000816A1"/>
    <w:rsid w:val="000822BC"/>
    <w:rsid w:val="0008335D"/>
    <w:rsid w:val="00083D8F"/>
    <w:rsid w:val="000841B5"/>
    <w:rsid w:val="00085A18"/>
    <w:rsid w:val="00086570"/>
    <w:rsid w:val="00087510"/>
    <w:rsid w:val="00087B4E"/>
    <w:rsid w:val="00092BD2"/>
    <w:rsid w:val="000953A8"/>
    <w:rsid w:val="00095443"/>
    <w:rsid w:val="000968D6"/>
    <w:rsid w:val="00096B29"/>
    <w:rsid w:val="000A04A2"/>
    <w:rsid w:val="000A1EC6"/>
    <w:rsid w:val="000A29BF"/>
    <w:rsid w:val="000A2E9A"/>
    <w:rsid w:val="000A3198"/>
    <w:rsid w:val="000A3C5E"/>
    <w:rsid w:val="000A3FF5"/>
    <w:rsid w:val="000A4627"/>
    <w:rsid w:val="000A4DFD"/>
    <w:rsid w:val="000A6977"/>
    <w:rsid w:val="000A7387"/>
    <w:rsid w:val="000A73E9"/>
    <w:rsid w:val="000B0F0F"/>
    <w:rsid w:val="000B2848"/>
    <w:rsid w:val="000B285A"/>
    <w:rsid w:val="000B3996"/>
    <w:rsid w:val="000B729B"/>
    <w:rsid w:val="000B7F31"/>
    <w:rsid w:val="000C051F"/>
    <w:rsid w:val="000C1071"/>
    <w:rsid w:val="000C25A6"/>
    <w:rsid w:val="000C2DE0"/>
    <w:rsid w:val="000C5BB3"/>
    <w:rsid w:val="000C5BF0"/>
    <w:rsid w:val="000D08F7"/>
    <w:rsid w:val="000D0FC9"/>
    <w:rsid w:val="000D3093"/>
    <w:rsid w:val="000D4078"/>
    <w:rsid w:val="000D6FBA"/>
    <w:rsid w:val="000E0899"/>
    <w:rsid w:val="000E1114"/>
    <w:rsid w:val="000E1A1D"/>
    <w:rsid w:val="000E2458"/>
    <w:rsid w:val="000E26E0"/>
    <w:rsid w:val="000E2FC2"/>
    <w:rsid w:val="000E3A64"/>
    <w:rsid w:val="000E5AC9"/>
    <w:rsid w:val="000E6B78"/>
    <w:rsid w:val="000F1B95"/>
    <w:rsid w:val="000F1F2D"/>
    <w:rsid w:val="000F2970"/>
    <w:rsid w:val="000F37F1"/>
    <w:rsid w:val="000F3A9A"/>
    <w:rsid w:val="000F463B"/>
    <w:rsid w:val="000F4FB5"/>
    <w:rsid w:val="000F68D4"/>
    <w:rsid w:val="000F6A41"/>
    <w:rsid w:val="000F7CAF"/>
    <w:rsid w:val="00100A9B"/>
    <w:rsid w:val="00102DE7"/>
    <w:rsid w:val="00105245"/>
    <w:rsid w:val="00105280"/>
    <w:rsid w:val="00105FBA"/>
    <w:rsid w:val="00106795"/>
    <w:rsid w:val="001133D7"/>
    <w:rsid w:val="00113952"/>
    <w:rsid w:val="00113BE0"/>
    <w:rsid w:val="001161D5"/>
    <w:rsid w:val="0011770B"/>
    <w:rsid w:val="00120AA7"/>
    <w:rsid w:val="00120E2F"/>
    <w:rsid w:val="00121BE9"/>
    <w:rsid w:val="00122194"/>
    <w:rsid w:val="001236F8"/>
    <w:rsid w:val="00123704"/>
    <w:rsid w:val="001240F9"/>
    <w:rsid w:val="0012444B"/>
    <w:rsid w:val="00127B00"/>
    <w:rsid w:val="00127F82"/>
    <w:rsid w:val="00130C81"/>
    <w:rsid w:val="00131068"/>
    <w:rsid w:val="0013138F"/>
    <w:rsid w:val="00133BAC"/>
    <w:rsid w:val="001345FC"/>
    <w:rsid w:val="00134B5F"/>
    <w:rsid w:val="00136339"/>
    <w:rsid w:val="00136F7C"/>
    <w:rsid w:val="00137059"/>
    <w:rsid w:val="00140F38"/>
    <w:rsid w:val="00140FC6"/>
    <w:rsid w:val="0014243A"/>
    <w:rsid w:val="00142970"/>
    <w:rsid w:val="00142CA9"/>
    <w:rsid w:val="001431C4"/>
    <w:rsid w:val="001435A7"/>
    <w:rsid w:val="001442CF"/>
    <w:rsid w:val="00144344"/>
    <w:rsid w:val="00145F5C"/>
    <w:rsid w:val="0015155C"/>
    <w:rsid w:val="00151A68"/>
    <w:rsid w:val="00152343"/>
    <w:rsid w:val="00152662"/>
    <w:rsid w:val="00154B4E"/>
    <w:rsid w:val="00155F01"/>
    <w:rsid w:val="00156329"/>
    <w:rsid w:val="00156A56"/>
    <w:rsid w:val="001575C4"/>
    <w:rsid w:val="00157A4D"/>
    <w:rsid w:val="00161AF2"/>
    <w:rsid w:val="00162482"/>
    <w:rsid w:val="001628BC"/>
    <w:rsid w:val="0016392E"/>
    <w:rsid w:val="00163C5C"/>
    <w:rsid w:val="001648E0"/>
    <w:rsid w:val="001676A2"/>
    <w:rsid w:val="00171B34"/>
    <w:rsid w:val="00172487"/>
    <w:rsid w:val="00172E24"/>
    <w:rsid w:val="00173D67"/>
    <w:rsid w:val="00177AC4"/>
    <w:rsid w:val="0018055C"/>
    <w:rsid w:val="0018170A"/>
    <w:rsid w:val="00182763"/>
    <w:rsid w:val="00183159"/>
    <w:rsid w:val="00184429"/>
    <w:rsid w:val="00185E26"/>
    <w:rsid w:val="00190313"/>
    <w:rsid w:val="001916C2"/>
    <w:rsid w:val="001929C0"/>
    <w:rsid w:val="0019628A"/>
    <w:rsid w:val="0019706F"/>
    <w:rsid w:val="001A1202"/>
    <w:rsid w:val="001A1579"/>
    <w:rsid w:val="001A55CB"/>
    <w:rsid w:val="001A5606"/>
    <w:rsid w:val="001B4127"/>
    <w:rsid w:val="001B47C1"/>
    <w:rsid w:val="001B4F1F"/>
    <w:rsid w:val="001B5E05"/>
    <w:rsid w:val="001B7246"/>
    <w:rsid w:val="001C05DE"/>
    <w:rsid w:val="001C0846"/>
    <w:rsid w:val="001C2EB3"/>
    <w:rsid w:val="001C3438"/>
    <w:rsid w:val="001C598B"/>
    <w:rsid w:val="001C67A5"/>
    <w:rsid w:val="001C67E8"/>
    <w:rsid w:val="001D1AA4"/>
    <w:rsid w:val="001D21CB"/>
    <w:rsid w:val="001E0787"/>
    <w:rsid w:val="001E1DFD"/>
    <w:rsid w:val="001E3463"/>
    <w:rsid w:val="001E44CD"/>
    <w:rsid w:val="001E4BF0"/>
    <w:rsid w:val="001E58CD"/>
    <w:rsid w:val="001E61DF"/>
    <w:rsid w:val="001E6995"/>
    <w:rsid w:val="001E7F65"/>
    <w:rsid w:val="001F0997"/>
    <w:rsid w:val="001F2846"/>
    <w:rsid w:val="001F2B24"/>
    <w:rsid w:val="001F2B95"/>
    <w:rsid w:val="001F530B"/>
    <w:rsid w:val="001F5DF8"/>
    <w:rsid w:val="00200EF5"/>
    <w:rsid w:val="002040C9"/>
    <w:rsid w:val="002043A8"/>
    <w:rsid w:val="00210D46"/>
    <w:rsid w:val="002116CA"/>
    <w:rsid w:val="002127AA"/>
    <w:rsid w:val="00213226"/>
    <w:rsid w:val="00214FFC"/>
    <w:rsid w:val="00217C6F"/>
    <w:rsid w:val="002216F5"/>
    <w:rsid w:val="00222A60"/>
    <w:rsid w:val="00227179"/>
    <w:rsid w:val="002272F4"/>
    <w:rsid w:val="002308AA"/>
    <w:rsid w:val="00233102"/>
    <w:rsid w:val="002371A7"/>
    <w:rsid w:val="002417F9"/>
    <w:rsid w:val="002422E7"/>
    <w:rsid w:val="0024487C"/>
    <w:rsid w:val="00244AF4"/>
    <w:rsid w:val="00244E75"/>
    <w:rsid w:val="00246194"/>
    <w:rsid w:val="00246C03"/>
    <w:rsid w:val="00247035"/>
    <w:rsid w:val="00247714"/>
    <w:rsid w:val="002507AC"/>
    <w:rsid w:val="002508FF"/>
    <w:rsid w:val="00256192"/>
    <w:rsid w:val="00257914"/>
    <w:rsid w:val="002600F2"/>
    <w:rsid w:val="002603AC"/>
    <w:rsid w:val="00260829"/>
    <w:rsid w:val="002610B7"/>
    <w:rsid w:val="002617D6"/>
    <w:rsid w:val="00262DB8"/>
    <w:rsid w:val="002639AD"/>
    <w:rsid w:val="00266E0C"/>
    <w:rsid w:val="002714A9"/>
    <w:rsid w:val="00274851"/>
    <w:rsid w:val="002752C6"/>
    <w:rsid w:val="00275C53"/>
    <w:rsid w:val="002763F0"/>
    <w:rsid w:val="002806B9"/>
    <w:rsid w:val="00281CF6"/>
    <w:rsid w:val="00283F1B"/>
    <w:rsid w:val="002846F0"/>
    <w:rsid w:val="0028685C"/>
    <w:rsid w:val="00290507"/>
    <w:rsid w:val="00290F8A"/>
    <w:rsid w:val="00293E28"/>
    <w:rsid w:val="0029437D"/>
    <w:rsid w:val="002945B7"/>
    <w:rsid w:val="002966C7"/>
    <w:rsid w:val="002972D3"/>
    <w:rsid w:val="002979A0"/>
    <w:rsid w:val="002A07EA"/>
    <w:rsid w:val="002A0EED"/>
    <w:rsid w:val="002A1486"/>
    <w:rsid w:val="002A1710"/>
    <w:rsid w:val="002A33F2"/>
    <w:rsid w:val="002A3650"/>
    <w:rsid w:val="002A3991"/>
    <w:rsid w:val="002A3B9A"/>
    <w:rsid w:val="002A44CD"/>
    <w:rsid w:val="002A5BED"/>
    <w:rsid w:val="002A5F1B"/>
    <w:rsid w:val="002A6817"/>
    <w:rsid w:val="002A6843"/>
    <w:rsid w:val="002B1FA5"/>
    <w:rsid w:val="002B2A8A"/>
    <w:rsid w:val="002B3930"/>
    <w:rsid w:val="002B4C46"/>
    <w:rsid w:val="002B5403"/>
    <w:rsid w:val="002B54A0"/>
    <w:rsid w:val="002B6ADE"/>
    <w:rsid w:val="002B6D7E"/>
    <w:rsid w:val="002C2C6D"/>
    <w:rsid w:val="002C37DD"/>
    <w:rsid w:val="002C3EBF"/>
    <w:rsid w:val="002C4F9C"/>
    <w:rsid w:val="002C7A09"/>
    <w:rsid w:val="002D0BB1"/>
    <w:rsid w:val="002D18D3"/>
    <w:rsid w:val="002D1F94"/>
    <w:rsid w:val="002D263D"/>
    <w:rsid w:val="002D31BF"/>
    <w:rsid w:val="002D3528"/>
    <w:rsid w:val="002D35D6"/>
    <w:rsid w:val="002D4355"/>
    <w:rsid w:val="002D482F"/>
    <w:rsid w:val="002D6AAD"/>
    <w:rsid w:val="002D70D5"/>
    <w:rsid w:val="002D767A"/>
    <w:rsid w:val="002D7D4D"/>
    <w:rsid w:val="002E3389"/>
    <w:rsid w:val="002E48BC"/>
    <w:rsid w:val="002E63EC"/>
    <w:rsid w:val="002E7040"/>
    <w:rsid w:val="002E7C6E"/>
    <w:rsid w:val="002F0504"/>
    <w:rsid w:val="002F0CFA"/>
    <w:rsid w:val="002F25E3"/>
    <w:rsid w:val="002F26B2"/>
    <w:rsid w:val="002F3514"/>
    <w:rsid w:val="002F5567"/>
    <w:rsid w:val="002F57CF"/>
    <w:rsid w:val="002F7BEF"/>
    <w:rsid w:val="00300804"/>
    <w:rsid w:val="00300D28"/>
    <w:rsid w:val="00301095"/>
    <w:rsid w:val="00301DCD"/>
    <w:rsid w:val="00301EFF"/>
    <w:rsid w:val="00303D0A"/>
    <w:rsid w:val="00306255"/>
    <w:rsid w:val="00306D86"/>
    <w:rsid w:val="003072ED"/>
    <w:rsid w:val="00310B00"/>
    <w:rsid w:val="00311CBA"/>
    <w:rsid w:val="00315286"/>
    <w:rsid w:val="00324281"/>
    <w:rsid w:val="003260EE"/>
    <w:rsid w:val="00330DB1"/>
    <w:rsid w:val="00333014"/>
    <w:rsid w:val="00333E90"/>
    <w:rsid w:val="003359AB"/>
    <w:rsid w:val="003376FF"/>
    <w:rsid w:val="00337CC9"/>
    <w:rsid w:val="00340066"/>
    <w:rsid w:val="0034111E"/>
    <w:rsid w:val="0034241F"/>
    <w:rsid w:val="00342560"/>
    <w:rsid w:val="00342A7C"/>
    <w:rsid w:val="00343A72"/>
    <w:rsid w:val="003444C3"/>
    <w:rsid w:val="00346273"/>
    <w:rsid w:val="0034666A"/>
    <w:rsid w:val="003515F7"/>
    <w:rsid w:val="0035396F"/>
    <w:rsid w:val="003555ED"/>
    <w:rsid w:val="00355DB6"/>
    <w:rsid w:val="003569CE"/>
    <w:rsid w:val="0036070A"/>
    <w:rsid w:val="00361109"/>
    <w:rsid w:val="00361926"/>
    <w:rsid w:val="0036239C"/>
    <w:rsid w:val="0036302A"/>
    <w:rsid w:val="0036590B"/>
    <w:rsid w:val="0036765E"/>
    <w:rsid w:val="003723B2"/>
    <w:rsid w:val="00372FCF"/>
    <w:rsid w:val="00373805"/>
    <w:rsid w:val="00373BF1"/>
    <w:rsid w:val="00376D20"/>
    <w:rsid w:val="00377462"/>
    <w:rsid w:val="00382C9E"/>
    <w:rsid w:val="00383EEA"/>
    <w:rsid w:val="00383F58"/>
    <w:rsid w:val="0038407C"/>
    <w:rsid w:val="00384B19"/>
    <w:rsid w:val="00386B41"/>
    <w:rsid w:val="00387497"/>
    <w:rsid w:val="00392605"/>
    <w:rsid w:val="00393B68"/>
    <w:rsid w:val="00393BAA"/>
    <w:rsid w:val="00393D87"/>
    <w:rsid w:val="00395824"/>
    <w:rsid w:val="00397A10"/>
    <w:rsid w:val="003A0156"/>
    <w:rsid w:val="003A198E"/>
    <w:rsid w:val="003A4737"/>
    <w:rsid w:val="003A59EF"/>
    <w:rsid w:val="003A7189"/>
    <w:rsid w:val="003A7DE5"/>
    <w:rsid w:val="003B2002"/>
    <w:rsid w:val="003B209C"/>
    <w:rsid w:val="003B27B0"/>
    <w:rsid w:val="003B289D"/>
    <w:rsid w:val="003B4DDC"/>
    <w:rsid w:val="003B52F4"/>
    <w:rsid w:val="003B6D59"/>
    <w:rsid w:val="003B7DB7"/>
    <w:rsid w:val="003C1445"/>
    <w:rsid w:val="003C1A36"/>
    <w:rsid w:val="003C1AC5"/>
    <w:rsid w:val="003C2860"/>
    <w:rsid w:val="003C2E60"/>
    <w:rsid w:val="003C3118"/>
    <w:rsid w:val="003C3853"/>
    <w:rsid w:val="003D2246"/>
    <w:rsid w:val="003D2B8F"/>
    <w:rsid w:val="003D40C6"/>
    <w:rsid w:val="003D4604"/>
    <w:rsid w:val="003D51C2"/>
    <w:rsid w:val="003D5842"/>
    <w:rsid w:val="003D5906"/>
    <w:rsid w:val="003D6CB8"/>
    <w:rsid w:val="003D739D"/>
    <w:rsid w:val="003D7807"/>
    <w:rsid w:val="003D7964"/>
    <w:rsid w:val="003D7CA4"/>
    <w:rsid w:val="003E2F72"/>
    <w:rsid w:val="003E4601"/>
    <w:rsid w:val="003F2366"/>
    <w:rsid w:val="003F3121"/>
    <w:rsid w:val="003F7909"/>
    <w:rsid w:val="00400A16"/>
    <w:rsid w:val="00400FE3"/>
    <w:rsid w:val="0040131D"/>
    <w:rsid w:val="00401EA3"/>
    <w:rsid w:val="004029B5"/>
    <w:rsid w:val="00403D63"/>
    <w:rsid w:val="0040519A"/>
    <w:rsid w:val="004054F3"/>
    <w:rsid w:val="0040678B"/>
    <w:rsid w:val="00406B6E"/>
    <w:rsid w:val="00406F5A"/>
    <w:rsid w:val="004121F0"/>
    <w:rsid w:val="00412848"/>
    <w:rsid w:val="00413A54"/>
    <w:rsid w:val="00414513"/>
    <w:rsid w:val="0041573D"/>
    <w:rsid w:val="0041778C"/>
    <w:rsid w:val="00417EC5"/>
    <w:rsid w:val="00420CC8"/>
    <w:rsid w:val="00420F1D"/>
    <w:rsid w:val="00421C58"/>
    <w:rsid w:val="0042347F"/>
    <w:rsid w:val="00423BF7"/>
    <w:rsid w:val="00423F9D"/>
    <w:rsid w:val="004248F3"/>
    <w:rsid w:val="00424E8F"/>
    <w:rsid w:val="004264B8"/>
    <w:rsid w:val="00427FDE"/>
    <w:rsid w:val="0043164E"/>
    <w:rsid w:val="00432637"/>
    <w:rsid w:val="00432C68"/>
    <w:rsid w:val="0043561A"/>
    <w:rsid w:val="00436768"/>
    <w:rsid w:val="00440F02"/>
    <w:rsid w:val="0044169E"/>
    <w:rsid w:val="00441854"/>
    <w:rsid w:val="004418C1"/>
    <w:rsid w:val="00442A2F"/>
    <w:rsid w:val="004433B6"/>
    <w:rsid w:val="00443A64"/>
    <w:rsid w:val="00443C00"/>
    <w:rsid w:val="0044450E"/>
    <w:rsid w:val="00444A7B"/>
    <w:rsid w:val="00447680"/>
    <w:rsid w:val="00450266"/>
    <w:rsid w:val="0045059A"/>
    <w:rsid w:val="00452FF9"/>
    <w:rsid w:val="00454BAE"/>
    <w:rsid w:val="00454F0A"/>
    <w:rsid w:val="004570F9"/>
    <w:rsid w:val="00457B19"/>
    <w:rsid w:val="00460B25"/>
    <w:rsid w:val="00461348"/>
    <w:rsid w:val="00463C29"/>
    <w:rsid w:val="0046436B"/>
    <w:rsid w:val="00464F9F"/>
    <w:rsid w:val="004669EA"/>
    <w:rsid w:val="0046779A"/>
    <w:rsid w:val="00470DA5"/>
    <w:rsid w:val="00471D4B"/>
    <w:rsid w:val="00473F6F"/>
    <w:rsid w:val="00476B79"/>
    <w:rsid w:val="00477B9A"/>
    <w:rsid w:val="0048000D"/>
    <w:rsid w:val="00480666"/>
    <w:rsid w:val="00483033"/>
    <w:rsid w:val="00484212"/>
    <w:rsid w:val="004854E3"/>
    <w:rsid w:val="0048731D"/>
    <w:rsid w:val="00487672"/>
    <w:rsid w:val="004903B8"/>
    <w:rsid w:val="00490548"/>
    <w:rsid w:val="00491689"/>
    <w:rsid w:val="00494F52"/>
    <w:rsid w:val="00495384"/>
    <w:rsid w:val="0049683B"/>
    <w:rsid w:val="004A15D8"/>
    <w:rsid w:val="004A19A3"/>
    <w:rsid w:val="004A39C3"/>
    <w:rsid w:val="004A40B7"/>
    <w:rsid w:val="004A5B54"/>
    <w:rsid w:val="004A63CB"/>
    <w:rsid w:val="004A713B"/>
    <w:rsid w:val="004A7F9F"/>
    <w:rsid w:val="004B0B52"/>
    <w:rsid w:val="004B1110"/>
    <w:rsid w:val="004B2C5B"/>
    <w:rsid w:val="004B3425"/>
    <w:rsid w:val="004B577C"/>
    <w:rsid w:val="004B6849"/>
    <w:rsid w:val="004B6D38"/>
    <w:rsid w:val="004B7A0A"/>
    <w:rsid w:val="004C00F9"/>
    <w:rsid w:val="004C0E38"/>
    <w:rsid w:val="004C7C85"/>
    <w:rsid w:val="004C7CF1"/>
    <w:rsid w:val="004C7E6C"/>
    <w:rsid w:val="004D121D"/>
    <w:rsid w:val="004D42E8"/>
    <w:rsid w:val="004D4D4F"/>
    <w:rsid w:val="004D4DAB"/>
    <w:rsid w:val="004D4FDC"/>
    <w:rsid w:val="004E19BD"/>
    <w:rsid w:val="004E2D8F"/>
    <w:rsid w:val="004E34E5"/>
    <w:rsid w:val="004E3937"/>
    <w:rsid w:val="004E5633"/>
    <w:rsid w:val="004E634B"/>
    <w:rsid w:val="004E66F3"/>
    <w:rsid w:val="004F0362"/>
    <w:rsid w:val="004F1494"/>
    <w:rsid w:val="004F261D"/>
    <w:rsid w:val="004F2DB4"/>
    <w:rsid w:val="004F3331"/>
    <w:rsid w:val="004F47B9"/>
    <w:rsid w:val="004F51B0"/>
    <w:rsid w:val="00500E5A"/>
    <w:rsid w:val="005024AB"/>
    <w:rsid w:val="00502CE4"/>
    <w:rsid w:val="005044E6"/>
    <w:rsid w:val="00506814"/>
    <w:rsid w:val="00506C48"/>
    <w:rsid w:val="005077B0"/>
    <w:rsid w:val="00511D47"/>
    <w:rsid w:val="0051322E"/>
    <w:rsid w:val="0051428B"/>
    <w:rsid w:val="0051511F"/>
    <w:rsid w:val="005158D7"/>
    <w:rsid w:val="0051600F"/>
    <w:rsid w:val="005163E4"/>
    <w:rsid w:val="00517096"/>
    <w:rsid w:val="00517458"/>
    <w:rsid w:val="00517557"/>
    <w:rsid w:val="00517EB5"/>
    <w:rsid w:val="005207E8"/>
    <w:rsid w:val="00521214"/>
    <w:rsid w:val="005214C0"/>
    <w:rsid w:val="0052379B"/>
    <w:rsid w:val="00523A39"/>
    <w:rsid w:val="00523F7B"/>
    <w:rsid w:val="00530E90"/>
    <w:rsid w:val="00532B39"/>
    <w:rsid w:val="00533C5C"/>
    <w:rsid w:val="00536716"/>
    <w:rsid w:val="00537473"/>
    <w:rsid w:val="00540AE9"/>
    <w:rsid w:val="005412F2"/>
    <w:rsid w:val="005431A9"/>
    <w:rsid w:val="00545A2D"/>
    <w:rsid w:val="005462A8"/>
    <w:rsid w:val="00547AA2"/>
    <w:rsid w:val="00552300"/>
    <w:rsid w:val="00552576"/>
    <w:rsid w:val="005539C1"/>
    <w:rsid w:val="005545B7"/>
    <w:rsid w:val="00555194"/>
    <w:rsid w:val="00556F5D"/>
    <w:rsid w:val="0056134D"/>
    <w:rsid w:val="00561361"/>
    <w:rsid w:val="00561C51"/>
    <w:rsid w:val="005624C4"/>
    <w:rsid w:val="005655D7"/>
    <w:rsid w:val="005657B8"/>
    <w:rsid w:val="00566D87"/>
    <w:rsid w:val="00567157"/>
    <w:rsid w:val="005671B9"/>
    <w:rsid w:val="00570076"/>
    <w:rsid w:val="00573500"/>
    <w:rsid w:val="00573F32"/>
    <w:rsid w:val="00574213"/>
    <w:rsid w:val="005748FE"/>
    <w:rsid w:val="005755F7"/>
    <w:rsid w:val="005771C1"/>
    <w:rsid w:val="0057796D"/>
    <w:rsid w:val="00577B1D"/>
    <w:rsid w:val="00577C9A"/>
    <w:rsid w:val="005808C1"/>
    <w:rsid w:val="00581242"/>
    <w:rsid w:val="005840D2"/>
    <w:rsid w:val="00584B7F"/>
    <w:rsid w:val="005857A5"/>
    <w:rsid w:val="00587871"/>
    <w:rsid w:val="00592438"/>
    <w:rsid w:val="00592A1A"/>
    <w:rsid w:val="0059410F"/>
    <w:rsid w:val="00594354"/>
    <w:rsid w:val="00595380"/>
    <w:rsid w:val="00596594"/>
    <w:rsid w:val="005973E3"/>
    <w:rsid w:val="005A1D89"/>
    <w:rsid w:val="005A2B18"/>
    <w:rsid w:val="005A3823"/>
    <w:rsid w:val="005A3C10"/>
    <w:rsid w:val="005A41F4"/>
    <w:rsid w:val="005A527D"/>
    <w:rsid w:val="005A5615"/>
    <w:rsid w:val="005A563E"/>
    <w:rsid w:val="005A5E07"/>
    <w:rsid w:val="005A6D3A"/>
    <w:rsid w:val="005A7AA1"/>
    <w:rsid w:val="005B0B83"/>
    <w:rsid w:val="005B0BC7"/>
    <w:rsid w:val="005B14AF"/>
    <w:rsid w:val="005B46AE"/>
    <w:rsid w:val="005B46F7"/>
    <w:rsid w:val="005B5535"/>
    <w:rsid w:val="005B7659"/>
    <w:rsid w:val="005C1190"/>
    <w:rsid w:val="005C3161"/>
    <w:rsid w:val="005C4201"/>
    <w:rsid w:val="005D0CE2"/>
    <w:rsid w:val="005D1C56"/>
    <w:rsid w:val="005D3537"/>
    <w:rsid w:val="005D3C4B"/>
    <w:rsid w:val="005D4398"/>
    <w:rsid w:val="005D5AE6"/>
    <w:rsid w:val="005D5F5C"/>
    <w:rsid w:val="005D7696"/>
    <w:rsid w:val="005E0BB6"/>
    <w:rsid w:val="005E24E2"/>
    <w:rsid w:val="005E2F9E"/>
    <w:rsid w:val="005E388B"/>
    <w:rsid w:val="005E4D15"/>
    <w:rsid w:val="005E5B14"/>
    <w:rsid w:val="005E5F65"/>
    <w:rsid w:val="005F269A"/>
    <w:rsid w:val="005F7894"/>
    <w:rsid w:val="005F7DBB"/>
    <w:rsid w:val="00601BEE"/>
    <w:rsid w:val="006027E4"/>
    <w:rsid w:val="006061B4"/>
    <w:rsid w:val="006102EA"/>
    <w:rsid w:val="0061456B"/>
    <w:rsid w:val="0061518D"/>
    <w:rsid w:val="0061552E"/>
    <w:rsid w:val="006166D5"/>
    <w:rsid w:val="00617AAC"/>
    <w:rsid w:val="006203DD"/>
    <w:rsid w:val="006207F8"/>
    <w:rsid w:val="00621D98"/>
    <w:rsid w:val="00622917"/>
    <w:rsid w:val="00622E63"/>
    <w:rsid w:val="006230E1"/>
    <w:rsid w:val="006240A6"/>
    <w:rsid w:val="00625460"/>
    <w:rsid w:val="00625CA7"/>
    <w:rsid w:val="00626B2E"/>
    <w:rsid w:val="006309F6"/>
    <w:rsid w:val="00631089"/>
    <w:rsid w:val="00631978"/>
    <w:rsid w:val="00631D87"/>
    <w:rsid w:val="00633923"/>
    <w:rsid w:val="00633C11"/>
    <w:rsid w:val="00634B88"/>
    <w:rsid w:val="00635709"/>
    <w:rsid w:val="00636745"/>
    <w:rsid w:val="006423E4"/>
    <w:rsid w:val="0064247D"/>
    <w:rsid w:val="00644936"/>
    <w:rsid w:val="00647724"/>
    <w:rsid w:val="00647F78"/>
    <w:rsid w:val="00650F5E"/>
    <w:rsid w:val="006535BF"/>
    <w:rsid w:val="006536F0"/>
    <w:rsid w:val="00654A62"/>
    <w:rsid w:val="00655990"/>
    <w:rsid w:val="00655F29"/>
    <w:rsid w:val="0065629D"/>
    <w:rsid w:val="0065741D"/>
    <w:rsid w:val="006578B2"/>
    <w:rsid w:val="00661822"/>
    <w:rsid w:val="0066213C"/>
    <w:rsid w:val="00662D02"/>
    <w:rsid w:val="00663DEB"/>
    <w:rsid w:val="00663E53"/>
    <w:rsid w:val="00665208"/>
    <w:rsid w:val="00666F5D"/>
    <w:rsid w:val="00667F90"/>
    <w:rsid w:val="00670287"/>
    <w:rsid w:val="00671279"/>
    <w:rsid w:val="0067159E"/>
    <w:rsid w:val="006733F0"/>
    <w:rsid w:val="00675B76"/>
    <w:rsid w:val="00676508"/>
    <w:rsid w:val="00676B3B"/>
    <w:rsid w:val="00676F6D"/>
    <w:rsid w:val="006818DF"/>
    <w:rsid w:val="00683277"/>
    <w:rsid w:val="006834A8"/>
    <w:rsid w:val="006837A8"/>
    <w:rsid w:val="00683B23"/>
    <w:rsid w:val="006856C8"/>
    <w:rsid w:val="00685ACE"/>
    <w:rsid w:val="0068613D"/>
    <w:rsid w:val="006868BB"/>
    <w:rsid w:val="00690B5C"/>
    <w:rsid w:val="00690FDF"/>
    <w:rsid w:val="00692452"/>
    <w:rsid w:val="006925E8"/>
    <w:rsid w:val="00692AD6"/>
    <w:rsid w:val="00694E4A"/>
    <w:rsid w:val="006974A9"/>
    <w:rsid w:val="00697A44"/>
    <w:rsid w:val="006A2A1A"/>
    <w:rsid w:val="006A557B"/>
    <w:rsid w:val="006A74AC"/>
    <w:rsid w:val="006A753C"/>
    <w:rsid w:val="006A78A2"/>
    <w:rsid w:val="006A7EED"/>
    <w:rsid w:val="006B1A67"/>
    <w:rsid w:val="006B30EB"/>
    <w:rsid w:val="006B35DA"/>
    <w:rsid w:val="006B56EB"/>
    <w:rsid w:val="006B577C"/>
    <w:rsid w:val="006B5BC5"/>
    <w:rsid w:val="006B5FEA"/>
    <w:rsid w:val="006B699A"/>
    <w:rsid w:val="006C0376"/>
    <w:rsid w:val="006C3BD8"/>
    <w:rsid w:val="006C3FE1"/>
    <w:rsid w:val="006C4AAA"/>
    <w:rsid w:val="006C50D0"/>
    <w:rsid w:val="006C66FC"/>
    <w:rsid w:val="006D15B3"/>
    <w:rsid w:val="006D17E5"/>
    <w:rsid w:val="006D297D"/>
    <w:rsid w:val="006D321C"/>
    <w:rsid w:val="006D4B50"/>
    <w:rsid w:val="006D616B"/>
    <w:rsid w:val="006D750B"/>
    <w:rsid w:val="006D7C49"/>
    <w:rsid w:val="006E0340"/>
    <w:rsid w:val="006E1A5A"/>
    <w:rsid w:val="006E5C92"/>
    <w:rsid w:val="006E5D61"/>
    <w:rsid w:val="006E694E"/>
    <w:rsid w:val="006E699F"/>
    <w:rsid w:val="006E6C88"/>
    <w:rsid w:val="006E7637"/>
    <w:rsid w:val="006F07BF"/>
    <w:rsid w:val="006F34D9"/>
    <w:rsid w:val="006F386B"/>
    <w:rsid w:val="006F4179"/>
    <w:rsid w:val="006F4547"/>
    <w:rsid w:val="006F62C0"/>
    <w:rsid w:val="006F7907"/>
    <w:rsid w:val="0070081F"/>
    <w:rsid w:val="00702498"/>
    <w:rsid w:val="00702526"/>
    <w:rsid w:val="007029ED"/>
    <w:rsid w:val="00702E7A"/>
    <w:rsid w:val="00703832"/>
    <w:rsid w:val="0070579B"/>
    <w:rsid w:val="0071130A"/>
    <w:rsid w:val="007119D8"/>
    <w:rsid w:val="0071691D"/>
    <w:rsid w:val="007179D9"/>
    <w:rsid w:val="0072143C"/>
    <w:rsid w:val="007214D4"/>
    <w:rsid w:val="00721959"/>
    <w:rsid w:val="00722783"/>
    <w:rsid w:val="007233F1"/>
    <w:rsid w:val="0072406A"/>
    <w:rsid w:val="007304BB"/>
    <w:rsid w:val="007325C4"/>
    <w:rsid w:val="00736DDD"/>
    <w:rsid w:val="0073763F"/>
    <w:rsid w:val="00737E3E"/>
    <w:rsid w:val="007424A5"/>
    <w:rsid w:val="00742BDF"/>
    <w:rsid w:val="00745356"/>
    <w:rsid w:val="00746470"/>
    <w:rsid w:val="007464BE"/>
    <w:rsid w:val="00746F91"/>
    <w:rsid w:val="00747728"/>
    <w:rsid w:val="0075012F"/>
    <w:rsid w:val="00750462"/>
    <w:rsid w:val="00751F2F"/>
    <w:rsid w:val="00752305"/>
    <w:rsid w:val="00754027"/>
    <w:rsid w:val="00757A86"/>
    <w:rsid w:val="00760454"/>
    <w:rsid w:val="007632E9"/>
    <w:rsid w:val="007643BF"/>
    <w:rsid w:val="00766FA0"/>
    <w:rsid w:val="00771672"/>
    <w:rsid w:val="00772C59"/>
    <w:rsid w:val="00772C69"/>
    <w:rsid w:val="0077330A"/>
    <w:rsid w:val="0077443A"/>
    <w:rsid w:val="00774460"/>
    <w:rsid w:val="007748D1"/>
    <w:rsid w:val="0077724F"/>
    <w:rsid w:val="00777E19"/>
    <w:rsid w:val="0078011C"/>
    <w:rsid w:val="007803F2"/>
    <w:rsid w:val="0078049F"/>
    <w:rsid w:val="00780AEF"/>
    <w:rsid w:val="007812C8"/>
    <w:rsid w:val="00781BE8"/>
    <w:rsid w:val="00787363"/>
    <w:rsid w:val="007908C7"/>
    <w:rsid w:val="00793CB3"/>
    <w:rsid w:val="00794847"/>
    <w:rsid w:val="00796208"/>
    <w:rsid w:val="007A001F"/>
    <w:rsid w:val="007A0577"/>
    <w:rsid w:val="007A0FC3"/>
    <w:rsid w:val="007A15FF"/>
    <w:rsid w:val="007A1849"/>
    <w:rsid w:val="007A2584"/>
    <w:rsid w:val="007A30AF"/>
    <w:rsid w:val="007A358A"/>
    <w:rsid w:val="007A468F"/>
    <w:rsid w:val="007A4D6A"/>
    <w:rsid w:val="007A6352"/>
    <w:rsid w:val="007B2F15"/>
    <w:rsid w:val="007B319B"/>
    <w:rsid w:val="007B46EA"/>
    <w:rsid w:val="007B4AA5"/>
    <w:rsid w:val="007B4C6A"/>
    <w:rsid w:val="007B5568"/>
    <w:rsid w:val="007B6014"/>
    <w:rsid w:val="007B62A4"/>
    <w:rsid w:val="007B64B5"/>
    <w:rsid w:val="007B7CEC"/>
    <w:rsid w:val="007C08DB"/>
    <w:rsid w:val="007C270D"/>
    <w:rsid w:val="007C3E74"/>
    <w:rsid w:val="007C3E7D"/>
    <w:rsid w:val="007C5AAF"/>
    <w:rsid w:val="007C7CEA"/>
    <w:rsid w:val="007D0714"/>
    <w:rsid w:val="007D0EEE"/>
    <w:rsid w:val="007D10AE"/>
    <w:rsid w:val="007D2AB0"/>
    <w:rsid w:val="007D46D4"/>
    <w:rsid w:val="007D5944"/>
    <w:rsid w:val="007D6189"/>
    <w:rsid w:val="007D785F"/>
    <w:rsid w:val="007D793C"/>
    <w:rsid w:val="007E0C26"/>
    <w:rsid w:val="007E0D9D"/>
    <w:rsid w:val="007E2874"/>
    <w:rsid w:val="007E57E4"/>
    <w:rsid w:val="007F0182"/>
    <w:rsid w:val="007F3805"/>
    <w:rsid w:val="007F4CAD"/>
    <w:rsid w:val="007F6C5A"/>
    <w:rsid w:val="007F78E3"/>
    <w:rsid w:val="007F78EA"/>
    <w:rsid w:val="007F7FF3"/>
    <w:rsid w:val="00800D38"/>
    <w:rsid w:val="008013BA"/>
    <w:rsid w:val="008014BC"/>
    <w:rsid w:val="00801F0C"/>
    <w:rsid w:val="00805765"/>
    <w:rsid w:val="008065B2"/>
    <w:rsid w:val="008071FB"/>
    <w:rsid w:val="008072BD"/>
    <w:rsid w:val="00807916"/>
    <w:rsid w:val="00810024"/>
    <w:rsid w:val="008123F3"/>
    <w:rsid w:val="008124BA"/>
    <w:rsid w:val="00815FF7"/>
    <w:rsid w:val="00816895"/>
    <w:rsid w:val="008203FC"/>
    <w:rsid w:val="00821A16"/>
    <w:rsid w:val="00822F08"/>
    <w:rsid w:val="008240D2"/>
    <w:rsid w:val="00825EF6"/>
    <w:rsid w:val="00827CC6"/>
    <w:rsid w:val="00831315"/>
    <w:rsid w:val="00832F98"/>
    <w:rsid w:val="00834066"/>
    <w:rsid w:val="008344DA"/>
    <w:rsid w:val="00835861"/>
    <w:rsid w:val="0083746E"/>
    <w:rsid w:val="00837476"/>
    <w:rsid w:val="008403CA"/>
    <w:rsid w:val="00840D1F"/>
    <w:rsid w:val="00842295"/>
    <w:rsid w:val="008447D6"/>
    <w:rsid w:val="00846CD0"/>
    <w:rsid w:val="00846FD7"/>
    <w:rsid w:val="008504AC"/>
    <w:rsid w:val="00850AEE"/>
    <w:rsid w:val="008541DA"/>
    <w:rsid w:val="00854A6A"/>
    <w:rsid w:val="00861BE6"/>
    <w:rsid w:val="00861F4D"/>
    <w:rsid w:val="008620A3"/>
    <w:rsid w:val="008623BB"/>
    <w:rsid w:val="008628B5"/>
    <w:rsid w:val="00862D3B"/>
    <w:rsid w:val="0086492D"/>
    <w:rsid w:val="008652C6"/>
    <w:rsid w:val="00866C1B"/>
    <w:rsid w:val="0087737C"/>
    <w:rsid w:val="0088100D"/>
    <w:rsid w:val="00882977"/>
    <w:rsid w:val="00882CA3"/>
    <w:rsid w:val="008842B5"/>
    <w:rsid w:val="00885150"/>
    <w:rsid w:val="00885694"/>
    <w:rsid w:val="00885E17"/>
    <w:rsid w:val="008869B3"/>
    <w:rsid w:val="008870FC"/>
    <w:rsid w:val="00891F9F"/>
    <w:rsid w:val="008929BE"/>
    <w:rsid w:val="00894CF9"/>
    <w:rsid w:val="00894ECA"/>
    <w:rsid w:val="00896F60"/>
    <w:rsid w:val="008A002A"/>
    <w:rsid w:val="008A0456"/>
    <w:rsid w:val="008A51F3"/>
    <w:rsid w:val="008A7472"/>
    <w:rsid w:val="008A7484"/>
    <w:rsid w:val="008B14FB"/>
    <w:rsid w:val="008B22AF"/>
    <w:rsid w:val="008B2517"/>
    <w:rsid w:val="008B3197"/>
    <w:rsid w:val="008B4896"/>
    <w:rsid w:val="008B4F2A"/>
    <w:rsid w:val="008B5EC8"/>
    <w:rsid w:val="008B78D6"/>
    <w:rsid w:val="008C0D80"/>
    <w:rsid w:val="008C1A25"/>
    <w:rsid w:val="008C3A2D"/>
    <w:rsid w:val="008C3BC1"/>
    <w:rsid w:val="008C66BE"/>
    <w:rsid w:val="008C6C0A"/>
    <w:rsid w:val="008C6D4B"/>
    <w:rsid w:val="008C71B5"/>
    <w:rsid w:val="008D01BA"/>
    <w:rsid w:val="008D0A60"/>
    <w:rsid w:val="008D13C3"/>
    <w:rsid w:val="008D296E"/>
    <w:rsid w:val="008D3412"/>
    <w:rsid w:val="008D512E"/>
    <w:rsid w:val="008D5D9A"/>
    <w:rsid w:val="008D6371"/>
    <w:rsid w:val="008D753D"/>
    <w:rsid w:val="008D7978"/>
    <w:rsid w:val="008D79A6"/>
    <w:rsid w:val="008D7F51"/>
    <w:rsid w:val="008E298C"/>
    <w:rsid w:val="008E475B"/>
    <w:rsid w:val="008E5B64"/>
    <w:rsid w:val="008E5E18"/>
    <w:rsid w:val="008E68E7"/>
    <w:rsid w:val="008F0E4B"/>
    <w:rsid w:val="008F158E"/>
    <w:rsid w:val="008F1739"/>
    <w:rsid w:val="008F2357"/>
    <w:rsid w:val="008F3276"/>
    <w:rsid w:val="008F4AF0"/>
    <w:rsid w:val="008F595A"/>
    <w:rsid w:val="008F6402"/>
    <w:rsid w:val="008F6835"/>
    <w:rsid w:val="008F6B2C"/>
    <w:rsid w:val="008F7120"/>
    <w:rsid w:val="00902753"/>
    <w:rsid w:val="0090522C"/>
    <w:rsid w:val="00907C2B"/>
    <w:rsid w:val="009108C2"/>
    <w:rsid w:val="0091354F"/>
    <w:rsid w:val="00914173"/>
    <w:rsid w:val="00916B11"/>
    <w:rsid w:val="00917750"/>
    <w:rsid w:val="00917B6C"/>
    <w:rsid w:val="0092117E"/>
    <w:rsid w:val="00921C1F"/>
    <w:rsid w:val="00922815"/>
    <w:rsid w:val="0092311A"/>
    <w:rsid w:val="00924B44"/>
    <w:rsid w:val="009262DE"/>
    <w:rsid w:val="00926508"/>
    <w:rsid w:val="00927850"/>
    <w:rsid w:val="00927943"/>
    <w:rsid w:val="00927B92"/>
    <w:rsid w:val="009300FA"/>
    <w:rsid w:val="00931781"/>
    <w:rsid w:val="00932815"/>
    <w:rsid w:val="00933733"/>
    <w:rsid w:val="00933995"/>
    <w:rsid w:val="00935EAF"/>
    <w:rsid w:val="00936C52"/>
    <w:rsid w:val="00937275"/>
    <w:rsid w:val="00940151"/>
    <w:rsid w:val="009448C9"/>
    <w:rsid w:val="0095062C"/>
    <w:rsid w:val="00950D62"/>
    <w:rsid w:val="00952800"/>
    <w:rsid w:val="009540AB"/>
    <w:rsid w:val="009579E9"/>
    <w:rsid w:val="00960267"/>
    <w:rsid w:val="00961521"/>
    <w:rsid w:val="00961DD4"/>
    <w:rsid w:val="00962075"/>
    <w:rsid w:val="0096371A"/>
    <w:rsid w:val="009641FB"/>
    <w:rsid w:val="009653ED"/>
    <w:rsid w:val="0097049B"/>
    <w:rsid w:val="00970F92"/>
    <w:rsid w:val="00971A0B"/>
    <w:rsid w:val="00972A79"/>
    <w:rsid w:val="0097791A"/>
    <w:rsid w:val="009779B2"/>
    <w:rsid w:val="00984785"/>
    <w:rsid w:val="009847C7"/>
    <w:rsid w:val="00984BEE"/>
    <w:rsid w:val="00985782"/>
    <w:rsid w:val="0098587B"/>
    <w:rsid w:val="00985B24"/>
    <w:rsid w:val="00990784"/>
    <w:rsid w:val="00991254"/>
    <w:rsid w:val="00991887"/>
    <w:rsid w:val="0099204F"/>
    <w:rsid w:val="00994958"/>
    <w:rsid w:val="00995818"/>
    <w:rsid w:val="009962AF"/>
    <w:rsid w:val="00996A9A"/>
    <w:rsid w:val="009975D6"/>
    <w:rsid w:val="009A01AA"/>
    <w:rsid w:val="009A1607"/>
    <w:rsid w:val="009A1B14"/>
    <w:rsid w:val="009A50A8"/>
    <w:rsid w:val="009A6198"/>
    <w:rsid w:val="009A6C24"/>
    <w:rsid w:val="009A788C"/>
    <w:rsid w:val="009B07EF"/>
    <w:rsid w:val="009B23CD"/>
    <w:rsid w:val="009B2E0A"/>
    <w:rsid w:val="009B4A1A"/>
    <w:rsid w:val="009B5DEF"/>
    <w:rsid w:val="009C0FA3"/>
    <w:rsid w:val="009C1379"/>
    <w:rsid w:val="009C1ADE"/>
    <w:rsid w:val="009C2632"/>
    <w:rsid w:val="009C313E"/>
    <w:rsid w:val="009C43BC"/>
    <w:rsid w:val="009C44B0"/>
    <w:rsid w:val="009C48D6"/>
    <w:rsid w:val="009C5448"/>
    <w:rsid w:val="009C5AD2"/>
    <w:rsid w:val="009C6AFF"/>
    <w:rsid w:val="009C78E3"/>
    <w:rsid w:val="009C7B03"/>
    <w:rsid w:val="009D017F"/>
    <w:rsid w:val="009D0AFB"/>
    <w:rsid w:val="009D1CB7"/>
    <w:rsid w:val="009D48CB"/>
    <w:rsid w:val="009D4CA1"/>
    <w:rsid w:val="009D515F"/>
    <w:rsid w:val="009D712E"/>
    <w:rsid w:val="009E0BBB"/>
    <w:rsid w:val="009E0EAD"/>
    <w:rsid w:val="009E179E"/>
    <w:rsid w:val="009E1E3F"/>
    <w:rsid w:val="009E32CB"/>
    <w:rsid w:val="009E391A"/>
    <w:rsid w:val="009E3E8F"/>
    <w:rsid w:val="009E5EE0"/>
    <w:rsid w:val="009E5FD2"/>
    <w:rsid w:val="009E670A"/>
    <w:rsid w:val="009E6C47"/>
    <w:rsid w:val="009E7B25"/>
    <w:rsid w:val="009F0F03"/>
    <w:rsid w:val="009F1EF6"/>
    <w:rsid w:val="009F23F7"/>
    <w:rsid w:val="009F2720"/>
    <w:rsid w:val="009F2E5B"/>
    <w:rsid w:val="009F348F"/>
    <w:rsid w:val="009F3A9E"/>
    <w:rsid w:val="009F4BBD"/>
    <w:rsid w:val="009F568B"/>
    <w:rsid w:val="009F708B"/>
    <w:rsid w:val="00A03484"/>
    <w:rsid w:val="00A03AE9"/>
    <w:rsid w:val="00A05D2F"/>
    <w:rsid w:val="00A07404"/>
    <w:rsid w:val="00A12B47"/>
    <w:rsid w:val="00A14900"/>
    <w:rsid w:val="00A14965"/>
    <w:rsid w:val="00A158D4"/>
    <w:rsid w:val="00A171FF"/>
    <w:rsid w:val="00A176B9"/>
    <w:rsid w:val="00A17952"/>
    <w:rsid w:val="00A2092B"/>
    <w:rsid w:val="00A21246"/>
    <w:rsid w:val="00A21889"/>
    <w:rsid w:val="00A24042"/>
    <w:rsid w:val="00A24B55"/>
    <w:rsid w:val="00A25E8B"/>
    <w:rsid w:val="00A25F95"/>
    <w:rsid w:val="00A26D70"/>
    <w:rsid w:val="00A31567"/>
    <w:rsid w:val="00A37700"/>
    <w:rsid w:val="00A37E2A"/>
    <w:rsid w:val="00A401FA"/>
    <w:rsid w:val="00A404F2"/>
    <w:rsid w:val="00A45651"/>
    <w:rsid w:val="00A45F4B"/>
    <w:rsid w:val="00A4657C"/>
    <w:rsid w:val="00A50199"/>
    <w:rsid w:val="00A525ED"/>
    <w:rsid w:val="00A52A38"/>
    <w:rsid w:val="00A538CE"/>
    <w:rsid w:val="00A547F4"/>
    <w:rsid w:val="00A54D40"/>
    <w:rsid w:val="00A56E1F"/>
    <w:rsid w:val="00A5710F"/>
    <w:rsid w:val="00A57BB4"/>
    <w:rsid w:val="00A57CBD"/>
    <w:rsid w:val="00A6011B"/>
    <w:rsid w:val="00A648D3"/>
    <w:rsid w:val="00A649A6"/>
    <w:rsid w:val="00A67B6F"/>
    <w:rsid w:val="00A70843"/>
    <w:rsid w:val="00A70F4E"/>
    <w:rsid w:val="00A71CC2"/>
    <w:rsid w:val="00A72D03"/>
    <w:rsid w:val="00A72DF9"/>
    <w:rsid w:val="00A73B50"/>
    <w:rsid w:val="00A73DAF"/>
    <w:rsid w:val="00A74B98"/>
    <w:rsid w:val="00A754C2"/>
    <w:rsid w:val="00A75BF7"/>
    <w:rsid w:val="00A77F0F"/>
    <w:rsid w:val="00A8003A"/>
    <w:rsid w:val="00A8261B"/>
    <w:rsid w:val="00A844AF"/>
    <w:rsid w:val="00A84AF7"/>
    <w:rsid w:val="00A872E9"/>
    <w:rsid w:val="00A909B0"/>
    <w:rsid w:val="00A90F1D"/>
    <w:rsid w:val="00A91ADF"/>
    <w:rsid w:val="00A93A6D"/>
    <w:rsid w:val="00A946A3"/>
    <w:rsid w:val="00A946A7"/>
    <w:rsid w:val="00A957D5"/>
    <w:rsid w:val="00A95BB9"/>
    <w:rsid w:val="00A967AE"/>
    <w:rsid w:val="00A9688A"/>
    <w:rsid w:val="00A96FB2"/>
    <w:rsid w:val="00A978EA"/>
    <w:rsid w:val="00A97AC1"/>
    <w:rsid w:val="00AA54D7"/>
    <w:rsid w:val="00AA57A3"/>
    <w:rsid w:val="00AA5F49"/>
    <w:rsid w:val="00AA7E02"/>
    <w:rsid w:val="00AB0147"/>
    <w:rsid w:val="00AB1D1D"/>
    <w:rsid w:val="00AB2616"/>
    <w:rsid w:val="00AB351C"/>
    <w:rsid w:val="00AB5A28"/>
    <w:rsid w:val="00AC0779"/>
    <w:rsid w:val="00AC14A6"/>
    <w:rsid w:val="00AC295C"/>
    <w:rsid w:val="00AC3485"/>
    <w:rsid w:val="00AC6752"/>
    <w:rsid w:val="00AC6B09"/>
    <w:rsid w:val="00AC7235"/>
    <w:rsid w:val="00AC7B71"/>
    <w:rsid w:val="00AC7FF1"/>
    <w:rsid w:val="00AD0DBA"/>
    <w:rsid w:val="00AD0E0E"/>
    <w:rsid w:val="00AD2BAA"/>
    <w:rsid w:val="00AD330A"/>
    <w:rsid w:val="00AD440D"/>
    <w:rsid w:val="00AD4B9B"/>
    <w:rsid w:val="00AD4D0B"/>
    <w:rsid w:val="00AD5144"/>
    <w:rsid w:val="00AD5D4C"/>
    <w:rsid w:val="00AD5F0E"/>
    <w:rsid w:val="00AD7FD5"/>
    <w:rsid w:val="00AE0CD4"/>
    <w:rsid w:val="00AE1A22"/>
    <w:rsid w:val="00AE30DA"/>
    <w:rsid w:val="00AE3D43"/>
    <w:rsid w:val="00AE6F8A"/>
    <w:rsid w:val="00AE7A5A"/>
    <w:rsid w:val="00AF0375"/>
    <w:rsid w:val="00AF0B96"/>
    <w:rsid w:val="00AF245E"/>
    <w:rsid w:val="00AF40C5"/>
    <w:rsid w:val="00AF4CDA"/>
    <w:rsid w:val="00AF5A9F"/>
    <w:rsid w:val="00B02659"/>
    <w:rsid w:val="00B030F8"/>
    <w:rsid w:val="00B049C9"/>
    <w:rsid w:val="00B04ABC"/>
    <w:rsid w:val="00B06703"/>
    <w:rsid w:val="00B06C30"/>
    <w:rsid w:val="00B06DBC"/>
    <w:rsid w:val="00B07784"/>
    <w:rsid w:val="00B10613"/>
    <w:rsid w:val="00B137FB"/>
    <w:rsid w:val="00B147FE"/>
    <w:rsid w:val="00B16456"/>
    <w:rsid w:val="00B1758B"/>
    <w:rsid w:val="00B2021D"/>
    <w:rsid w:val="00B2119D"/>
    <w:rsid w:val="00B21C7D"/>
    <w:rsid w:val="00B220ED"/>
    <w:rsid w:val="00B2402A"/>
    <w:rsid w:val="00B25D57"/>
    <w:rsid w:val="00B260A4"/>
    <w:rsid w:val="00B27DCC"/>
    <w:rsid w:val="00B31A56"/>
    <w:rsid w:val="00B31C5C"/>
    <w:rsid w:val="00B343EF"/>
    <w:rsid w:val="00B34722"/>
    <w:rsid w:val="00B36A50"/>
    <w:rsid w:val="00B40778"/>
    <w:rsid w:val="00B4108A"/>
    <w:rsid w:val="00B41CAB"/>
    <w:rsid w:val="00B43138"/>
    <w:rsid w:val="00B437A6"/>
    <w:rsid w:val="00B43EBB"/>
    <w:rsid w:val="00B44D58"/>
    <w:rsid w:val="00B45619"/>
    <w:rsid w:val="00B46F8B"/>
    <w:rsid w:val="00B50511"/>
    <w:rsid w:val="00B51103"/>
    <w:rsid w:val="00B521EC"/>
    <w:rsid w:val="00B57635"/>
    <w:rsid w:val="00B64252"/>
    <w:rsid w:val="00B64F4D"/>
    <w:rsid w:val="00B65277"/>
    <w:rsid w:val="00B65450"/>
    <w:rsid w:val="00B656C7"/>
    <w:rsid w:val="00B709B7"/>
    <w:rsid w:val="00B70B04"/>
    <w:rsid w:val="00B721E3"/>
    <w:rsid w:val="00B72DC4"/>
    <w:rsid w:val="00B756CD"/>
    <w:rsid w:val="00B75877"/>
    <w:rsid w:val="00B760F4"/>
    <w:rsid w:val="00B76832"/>
    <w:rsid w:val="00B80D2C"/>
    <w:rsid w:val="00B83928"/>
    <w:rsid w:val="00B83E3C"/>
    <w:rsid w:val="00B85664"/>
    <w:rsid w:val="00B87213"/>
    <w:rsid w:val="00B87345"/>
    <w:rsid w:val="00B873C5"/>
    <w:rsid w:val="00B87770"/>
    <w:rsid w:val="00B87BAE"/>
    <w:rsid w:val="00B90245"/>
    <w:rsid w:val="00B90AA5"/>
    <w:rsid w:val="00B91133"/>
    <w:rsid w:val="00B92176"/>
    <w:rsid w:val="00B92F8F"/>
    <w:rsid w:val="00B94078"/>
    <w:rsid w:val="00B94A2D"/>
    <w:rsid w:val="00B94DD5"/>
    <w:rsid w:val="00B96248"/>
    <w:rsid w:val="00BA096F"/>
    <w:rsid w:val="00BA2424"/>
    <w:rsid w:val="00BA3FB1"/>
    <w:rsid w:val="00BA4A2C"/>
    <w:rsid w:val="00BA4DE0"/>
    <w:rsid w:val="00BA69D1"/>
    <w:rsid w:val="00BA6FCF"/>
    <w:rsid w:val="00BA74D2"/>
    <w:rsid w:val="00BA79EE"/>
    <w:rsid w:val="00BB22C6"/>
    <w:rsid w:val="00BB3CED"/>
    <w:rsid w:val="00BB47C8"/>
    <w:rsid w:val="00BB4C92"/>
    <w:rsid w:val="00BB4DB0"/>
    <w:rsid w:val="00BB5CD7"/>
    <w:rsid w:val="00BB5E6D"/>
    <w:rsid w:val="00BB7C4C"/>
    <w:rsid w:val="00BB7F0E"/>
    <w:rsid w:val="00BC4D73"/>
    <w:rsid w:val="00BC57D9"/>
    <w:rsid w:val="00BC6031"/>
    <w:rsid w:val="00BC7BFC"/>
    <w:rsid w:val="00BD101D"/>
    <w:rsid w:val="00BD23E1"/>
    <w:rsid w:val="00BD3A32"/>
    <w:rsid w:val="00BD6233"/>
    <w:rsid w:val="00BD6397"/>
    <w:rsid w:val="00BD6B85"/>
    <w:rsid w:val="00BD72A0"/>
    <w:rsid w:val="00BD775A"/>
    <w:rsid w:val="00BE1042"/>
    <w:rsid w:val="00BE232D"/>
    <w:rsid w:val="00BE288E"/>
    <w:rsid w:val="00BE34AC"/>
    <w:rsid w:val="00BE4EBD"/>
    <w:rsid w:val="00BE7274"/>
    <w:rsid w:val="00BE7AA3"/>
    <w:rsid w:val="00BF02C8"/>
    <w:rsid w:val="00BF03E1"/>
    <w:rsid w:val="00BF057D"/>
    <w:rsid w:val="00BF0F63"/>
    <w:rsid w:val="00BF50C7"/>
    <w:rsid w:val="00BF5195"/>
    <w:rsid w:val="00BF5CFD"/>
    <w:rsid w:val="00BF614E"/>
    <w:rsid w:val="00BF695C"/>
    <w:rsid w:val="00BF6B96"/>
    <w:rsid w:val="00C0350E"/>
    <w:rsid w:val="00C06CF7"/>
    <w:rsid w:val="00C073B2"/>
    <w:rsid w:val="00C074CB"/>
    <w:rsid w:val="00C07633"/>
    <w:rsid w:val="00C10746"/>
    <w:rsid w:val="00C11810"/>
    <w:rsid w:val="00C11913"/>
    <w:rsid w:val="00C128AF"/>
    <w:rsid w:val="00C14763"/>
    <w:rsid w:val="00C22574"/>
    <w:rsid w:val="00C23BEE"/>
    <w:rsid w:val="00C240D8"/>
    <w:rsid w:val="00C24CAC"/>
    <w:rsid w:val="00C26279"/>
    <w:rsid w:val="00C26DDB"/>
    <w:rsid w:val="00C2742C"/>
    <w:rsid w:val="00C2759D"/>
    <w:rsid w:val="00C301B5"/>
    <w:rsid w:val="00C33E1A"/>
    <w:rsid w:val="00C35283"/>
    <w:rsid w:val="00C36C93"/>
    <w:rsid w:val="00C40912"/>
    <w:rsid w:val="00C41239"/>
    <w:rsid w:val="00C44676"/>
    <w:rsid w:val="00C44BAC"/>
    <w:rsid w:val="00C44F7A"/>
    <w:rsid w:val="00C45BB4"/>
    <w:rsid w:val="00C45C16"/>
    <w:rsid w:val="00C51573"/>
    <w:rsid w:val="00C518B8"/>
    <w:rsid w:val="00C51F92"/>
    <w:rsid w:val="00C53F03"/>
    <w:rsid w:val="00C57032"/>
    <w:rsid w:val="00C60F1A"/>
    <w:rsid w:val="00C635B6"/>
    <w:rsid w:val="00C64306"/>
    <w:rsid w:val="00C64AFE"/>
    <w:rsid w:val="00C65B2D"/>
    <w:rsid w:val="00C66843"/>
    <w:rsid w:val="00C66FFA"/>
    <w:rsid w:val="00C7287B"/>
    <w:rsid w:val="00C73644"/>
    <w:rsid w:val="00C738E2"/>
    <w:rsid w:val="00C742E5"/>
    <w:rsid w:val="00C74F15"/>
    <w:rsid w:val="00C75FCC"/>
    <w:rsid w:val="00C76ED2"/>
    <w:rsid w:val="00C775F5"/>
    <w:rsid w:val="00C8211C"/>
    <w:rsid w:val="00C8298F"/>
    <w:rsid w:val="00C82E14"/>
    <w:rsid w:val="00C830AA"/>
    <w:rsid w:val="00C835F7"/>
    <w:rsid w:val="00C84DA1"/>
    <w:rsid w:val="00C84E7A"/>
    <w:rsid w:val="00C8627C"/>
    <w:rsid w:val="00C9093E"/>
    <w:rsid w:val="00C90BBB"/>
    <w:rsid w:val="00C90F68"/>
    <w:rsid w:val="00C91301"/>
    <w:rsid w:val="00C947D6"/>
    <w:rsid w:val="00C95135"/>
    <w:rsid w:val="00C96386"/>
    <w:rsid w:val="00C964D6"/>
    <w:rsid w:val="00CA0E75"/>
    <w:rsid w:val="00CA2785"/>
    <w:rsid w:val="00CA5D2D"/>
    <w:rsid w:val="00CA6234"/>
    <w:rsid w:val="00CA6AA3"/>
    <w:rsid w:val="00CA7064"/>
    <w:rsid w:val="00CA7648"/>
    <w:rsid w:val="00CB019C"/>
    <w:rsid w:val="00CB0245"/>
    <w:rsid w:val="00CB06C9"/>
    <w:rsid w:val="00CB0C3C"/>
    <w:rsid w:val="00CB122C"/>
    <w:rsid w:val="00CB2382"/>
    <w:rsid w:val="00CB250A"/>
    <w:rsid w:val="00CB32DE"/>
    <w:rsid w:val="00CB3908"/>
    <w:rsid w:val="00CB545C"/>
    <w:rsid w:val="00CB70D7"/>
    <w:rsid w:val="00CC0827"/>
    <w:rsid w:val="00CC1088"/>
    <w:rsid w:val="00CC387B"/>
    <w:rsid w:val="00CC4F5A"/>
    <w:rsid w:val="00CD08DE"/>
    <w:rsid w:val="00CD0B98"/>
    <w:rsid w:val="00CD34CF"/>
    <w:rsid w:val="00CD390C"/>
    <w:rsid w:val="00CD5864"/>
    <w:rsid w:val="00CD69FA"/>
    <w:rsid w:val="00CE34B0"/>
    <w:rsid w:val="00CE4BC3"/>
    <w:rsid w:val="00CE521D"/>
    <w:rsid w:val="00CE681A"/>
    <w:rsid w:val="00CF1519"/>
    <w:rsid w:val="00CF30A3"/>
    <w:rsid w:val="00CF3823"/>
    <w:rsid w:val="00CF4476"/>
    <w:rsid w:val="00CF4674"/>
    <w:rsid w:val="00CF4C4D"/>
    <w:rsid w:val="00CF62F8"/>
    <w:rsid w:val="00CF6FC2"/>
    <w:rsid w:val="00CF7DDE"/>
    <w:rsid w:val="00D0008E"/>
    <w:rsid w:val="00D00827"/>
    <w:rsid w:val="00D028F8"/>
    <w:rsid w:val="00D02EBA"/>
    <w:rsid w:val="00D0626D"/>
    <w:rsid w:val="00D064DD"/>
    <w:rsid w:val="00D10F3C"/>
    <w:rsid w:val="00D110E2"/>
    <w:rsid w:val="00D1369F"/>
    <w:rsid w:val="00D14F44"/>
    <w:rsid w:val="00D159A4"/>
    <w:rsid w:val="00D16786"/>
    <w:rsid w:val="00D170B5"/>
    <w:rsid w:val="00D175D2"/>
    <w:rsid w:val="00D20B0E"/>
    <w:rsid w:val="00D21B9D"/>
    <w:rsid w:val="00D21C4C"/>
    <w:rsid w:val="00D26F1E"/>
    <w:rsid w:val="00D309E0"/>
    <w:rsid w:val="00D3169D"/>
    <w:rsid w:val="00D32114"/>
    <w:rsid w:val="00D32802"/>
    <w:rsid w:val="00D33EA5"/>
    <w:rsid w:val="00D35078"/>
    <w:rsid w:val="00D37516"/>
    <w:rsid w:val="00D375FD"/>
    <w:rsid w:val="00D411BE"/>
    <w:rsid w:val="00D46514"/>
    <w:rsid w:val="00D50507"/>
    <w:rsid w:val="00D51A88"/>
    <w:rsid w:val="00D52592"/>
    <w:rsid w:val="00D52FC6"/>
    <w:rsid w:val="00D5306B"/>
    <w:rsid w:val="00D556D5"/>
    <w:rsid w:val="00D56161"/>
    <w:rsid w:val="00D60F48"/>
    <w:rsid w:val="00D61C97"/>
    <w:rsid w:val="00D6345E"/>
    <w:rsid w:val="00D64E6B"/>
    <w:rsid w:val="00D65B6F"/>
    <w:rsid w:val="00D66F14"/>
    <w:rsid w:val="00D67191"/>
    <w:rsid w:val="00D67FE6"/>
    <w:rsid w:val="00D70B38"/>
    <w:rsid w:val="00D70FE3"/>
    <w:rsid w:val="00D717B6"/>
    <w:rsid w:val="00D733E7"/>
    <w:rsid w:val="00D739BB"/>
    <w:rsid w:val="00D74174"/>
    <w:rsid w:val="00D76127"/>
    <w:rsid w:val="00D771CA"/>
    <w:rsid w:val="00D821B7"/>
    <w:rsid w:val="00D8467F"/>
    <w:rsid w:val="00D86D03"/>
    <w:rsid w:val="00D90BF4"/>
    <w:rsid w:val="00D91B39"/>
    <w:rsid w:val="00D92680"/>
    <w:rsid w:val="00D94D94"/>
    <w:rsid w:val="00D952F5"/>
    <w:rsid w:val="00D95735"/>
    <w:rsid w:val="00D95D5D"/>
    <w:rsid w:val="00D9660A"/>
    <w:rsid w:val="00D96F25"/>
    <w:rsid w:val="00D97303"/>
    <w:rsid w:val="00D97D6E"/>
    <w:rsid w:val="00DA0706"/>
    <w:rsid w:val="00DA1FBD"/>
    <w:rsid w:val="00DA2351"/>
    <w:rsid w:val="00DA327D"/>
    <w:rsid w:val="00DA40AF"/>
    <w:rsid w:val="00DA454A"/>
    <w:rsid w:val="00DA5404"/>
    <w:rsid w:val="00DA6332"/>
    <w:rsid w:val="00DA7C06"/>
    <w:rsid w:val="00DA7E6A"/>
    <w:rsid w:val="00DB09C7"/>
    <w:rsid w:val="00DB5B89"/>
    <w:rsid w:val="00DC0380"/>
    <w:rsid w:val="00DC14F0"/>
    <w:rsid w:val="00DC2970"/>
    <w:rsid w:val="00DC3886"/>
    <w:rsid w:val="00DC4987"/>
    <w:rsid w:val="00DC5B47"/>
    <w:rsid w:val="00DC674E"/>
    <w:rsid w:val="00DC7A67"/>
    <w:rsid w:val="00DC7FF8"/>
    <w:rsid w:val="00DD4C00"/>
    <w:rsid w:val="00DD7219"/>
    <w:rsid w:val="00DD7BA0"/>
    <w:rsid w:val="00DE2988"/>
    <w:rsid w:val="00DE2BAB"/>
    <w:rsid w:val="00DE3E35"/>
    <w:rsid w:val="00DE44AB"/>
    <w:rsid w:val="00DE472F"/>
    <w:rsid w:val="00DE5368"/>
    <w:rsid w:val="00DE5FAA"/>
    <w:rsid w:val="00DE7D5D"/>
    <w:rsid w:val="00DF1AC7"/>
    <w:rsid w:val="00DF1F4A"/>
    <w:rsid w:val="00DF2503"/>
    <w:rsid w:val="00DF2D97"/>
    <w:rsid w:val="00DF3154"/>
    <w:rsid w:val="00DF40E3"/>
    <w:rsid w:val="00DF6B57"/>
    <w:rsid w:val="00DF6DFA"/>
    <w:rsid w:val="00DF7993"/>
    <w:rsid w:val="00E00A0E"/>
    <w:rsid w:val="00E02F3E"/>
    <w:rsid w:val="00E03B2E"/>
    <w:rsid w:val="00E04840"/>
    <w:rsid w:val="00E05A73"/>
    <w:rsid w:val="00E06EFE"/>
    <w:rsid w:val="00E06F17"/>
    <w:rsid w:val="00E07A19"/>
    <w:rsid w:val="00E10C7C"/>
    <w:rsid w:val="00E13D0F"/>
    <w:rsid w:val="00E13DDA"/>
    <w:rsid w:val="00E14B1E"/>
    <w:rsid w:val="00E14DE7"/>
    <w:rsid w:val="00E175DF"/>
    <w:rsid w:val="00E22F8F"/>
    <w:rsid w:val="00E237A7"/>
    <w:rsid w:val="00E23D30"/>
    <w:rsid w:val="00E258E8"/>
    <w:rsid w:val="00E26584"/>
    <w:rsid w:val="00E27056"/>
    <w:rsid w:val="00E30C44"/>
    <w:rsid w:val="00E327F8"/>
    <w:rsid w:val="00E32C7E"/>
    <w:rsid w:val="00E33592"/>
    <w:rsid w:val="00E353FA"/>
    <w:rsid w:val="00E35F3F"/>
    <w:rsid w:val="00E363E3"/>
    <w:rsid w:val="00E371AA"/>
    <w:rsid w:val="00E37693"/>
    <w:rsid w:val="00E37FAA"/>
    <w:rsid w:val="00E410BA"/>
    <w:rsid w:val="00E44575"/>
    <w:rsid w:val="00E44BD6"/>
    <w:rsid w:val="00E51157"/>
    <w:rsid w:val="00E527DE"/>
    <w:rsid w:val="00E53D79"/>
    <w:rsid w:val="00E559E4"/>
    <w:rsid w:val="00E55B5A"/>
    <w:rsid w:val="00E56378"/>
    <w:rsid w:val="00E564B7"/>
    <w:rsid w:val="00E6169A"/>
    <w:rsid w:val="00E637A0"/>
    <w:rsid w:val="00E64EEE"/>
    <w:rsid w:val="00E66684"/>
    <w:rsid w:val="00E7089A"/>
    <w:rsid w:val="00E72F4D"/>
    <w:rsid w:val="00E73ABD"/>
    <w:rsid w:val="00E73D5A"/>
    <w:rsid w:val="00E74B06"/>
    <w:rsid w:val="00E75E33"/>
    <w:rsid w:val="00E76A07"/>
    <w:rsid w:val="00E77703"/>
    <w:rsid w:val="00E80C33"/>
    <w:rsid w:val="00E80C56"/>
    <w:rsid w:val="00E83017"/>
    <w:rsid w:val="00E84100"/>
    <w:rsid w:val="00E85A93"/>
    <w:rsid w:val="00E8654B"/>
    <w:rsid w:val="00E86CE4"/>
    <w:rsid w:val="00E9304C"/>
    <w:rsid w:val="00E93ED1"/>
    <w:rsid w:val="00E9426C"/>
    <w:rsid w:val="00E948E4"/>
    <w:rsid w:val="00E94A57"/>
    <w:rsid w:val="00E94B02"/>
    <w:rsid w:val="00E9508A"/>
    <w:rsid w:val="00E95268"/>
    <w:rsid w:val="00E95ECB"/>
    <w:rsid w:val="00E97346"/>
    <w:rsid w:val="00EA2D62"/>
    <w:rsid w:val="00EA4B86"/>
    <w:rsid w:val="00EA502F"/>
    <w:rsid w:val="00EA70DE"/>
    <w:rsid w:val="00EA73C7"/>
    <w:rsid w:val="00EB2593"/>
    <w:rsid w:val="00EB2F2C"/>
    <w:rsid w:val="00EC02A3"/>
    <w:rsid w:val="00EC0E81"/>
    <w:rsid w:val="00EC1C7D"/>
    <w:rsid w:val="00EC36A2"/>
    <w:rsid w:val="00EC505F"/>
    <w:rsid w:val="00EC5B45"/>
    <w:rsid w:val="00ED183F"/>
    <w:rsid w:val="00ED19BC"/>
    <w:rsid w:val="00ED2483"/>
    <w:rsid w:val="00ED3427"/>
    <w:rsid w:val="00ED4E3E"/>
    <w:rsid w:val="00ED56D0"/>
    <w:rsid w:val="00ED61D0"/>
    <w:rsid w:val="00ED70FC"/>
    <w:rsid w:val="00ED7382"/>
    <w:rsid w:val="00ED74AD"/>
    <w:rsid w:val="00EE07A4"/>
    <w:rsid w:val="00EE2B32"/>
    <w:rsid w:val="00EE390F"/>
    <w:rsid w:val="00EE3D2C"/>
    <w:rsid w:val="00EE42FC"/>
    <w:rsid w:val="00EE45F0"/>
    <w:rsid w:val="00EE48C9"/>
    <w:rsid w:val="00EE587A"/>
    <w:rsid w:val="00EE5E58"/>
    <w:rsid w:val="00EE6AB4"/>
    <w:rsid w:val="00EE76D3"/>
    <w:rsid w:val="00EE7FBA"/>
    <w:rsid w:val="00EF0200"/>
    <w:rsid w:val="00EF06FC"/>
    <w:rsid w:val="00EF15E8"/>
    <w:rsid w:val="00EF2043"/>
    <w:rsid w:val="00EF43E7"/>
    <w:rsid w:val="00EF5511"/>
    <w:rsid w:val="00EF5857"/>
    <w:rsid w:val="00EF58E9"/>
    <w:rsid w:val="00F0201B"/>
    <w:rsid w:val="00F02DBC"/>
    <w:rsid w:val="00F04144"/>
    <w:rsid w:val="00F06FE8"/>
    <w:rsid w:val="00F077B9"/>
    <w:rsid w:val="00F1311C"/>
    <w:rsid w:val="00F158F2"/>
    <w:rsid w:val="00F16A16"/>
    <w:rsid w:val="00F16AC8"/>
    <w:rsid w:val="00F174B9"/>
    <w:rsid w:val="00F2055C"/>
    <w:rsid w:val="00F20F88"/>
    <w:rsid w:val="00F233E3"/>
    <w:rsid w:val="00F2377A"/>
    <w:rsid w:val="00F30A0C"/>
    <w:rsid w:val="00F30F5C"/>
    <w:rsid w:val="00F32564"/>
    <w:rsid w:val="00F32E49"/>
    <w:rsid w:val="00F33460"/>
    <w:rsid w:val="00F33C53"/>
    <w:rsid w:val="00F33DAE"/>
    <w:rsid w:val="00F340BD"/>
    <w:rsid w:val="00F3423A"/>
    <w:rsid w:val="00F34241"/>
    <w:rsid w:val="00F34FCC"/>
    <w:rsid w:val="00F3519C"/>
    <w:rsid w:val="00F35A6D"/>
    <w:rsid w:val="00F36C90"/>
    <w:rsid w:val="00F3783B"/>
    <w:rsid w:val="00F37D61"/>
    <w:rsid w:val="00F37F10"/>
    <w:rsid w:val="00F413B3"/>
    <w:rsid w:val="00F4282D"/>
    <w:rsid w:val="00F45D85"/>
    <w:rsid w:val="00F47694"/>
    <w:rsid w:val="00F4772F"/>
    <w:rsid w:val="00F47B71"/>
    <w:rsid w:val="00F558DD"/>
    <w:rsid w:val="00F57CB8"/>
    <w:rsid w:val="00F6087C"/>
    <w:rsid w:val="00F61841"/>
    <w:rsid w:val="00F6236C"/>
    <w:rsid w:val="00F627AD"/>
    <w:rsid w:val="00F63F3D"/>
    <w:rsid w:val="00F662BF"/>
    <w:rsid w:val="00F70A03"/>
    <w:rsid w:val="00F71898"/>
    <w:rsid w:val="00F730C6"/>
    <w:rsid w:val="00F73C9A"/>
    <w:rsid w:val="00F73F2A"/>
    <w:rsid w:val="00F74A21"/>
    <w:rsid w:val="00F7785C"/>
    <w:rsid w:val="00F8149F"/>
    <w:rsid w:val="00F82AB8"/>
    <w:rsid w:val="00F832F6"/>
    <w:rsid w:val="00F846D6"/>
    <w:rsid w:val="00F8521A"/>
    <w:rsid w:val="00F85DA1"/>
    <w:rsid w:val="00F87322"/>
    <w:rsid w:val="00F910E1"/>
    <w:rsid w:val="00F91420"/>
    <w:rsid w:val="00F93964"/>
    <w:rsid w:val="00F97116"/>
    <w:rsid w:val="00F9748B"/>
    <w:rsid w:val="00FA068A"/>
    <w:rsid w:val="00FA0B3F"/>
    <w:rsid w:val="00FA0E16"/>
    <w:rsid w:val="00FA41C1"/>
    <w:rsid w:val="00FA4B79"/>
    <w:rsid w:val="00FA78F9"/>
    <w:rsid w:val="00FA7DD8"/>
    <w:rsid w:val="00FB0008"/>
    <w:rsid w:val="00FB4301"/>
    <w:rsid w:val="00FC2367"/>
    <w:rsid w:val="00FC3DC7"/>
    <w:rsid w:val="00FC3F6A"/>
    <w:rsid w:val="00FC44FF"/>
    <w:rsid w:val="00FD0AB7"/>
    <w:rsid w:val="00FD327B"/>
    <w:rsid w:val="00FD4178"/>
    <w:rsid w:val="00FD433D"/>
    <w:rsid w:val="00FD6225"/>
    <w:rsid w:val="00FD75A1"/>
    <w:rsid w:val="00FD7A91"/>
    <w:rsid w:val="00FE006D"/>
    <w:rsid w:val="00FE133D"/>
    <w:rsid w:val="00FE3147"/>
    <w:rsid w:val="00FE3E87"/>
    <w:rsid w:val="00FE4256"/>
    <w:rsid w:val="00FE4BFE"/>
    <w:rsid w:val="00FE5097"/>
    <w:rsid w:val="00FE51AF"/>
    <w:rsid w:val="00FE5360"/>
    <w:rsid w:val="00FE7EEC"/>
    <w:rsid w:val="00FF2D07"/>
    <w:rsid w:val="00FF4232"/>
    <w:rsid w:val="00FF42FC"/>
    <w:rsid w:val="00FF44A8"/>
    <w:rsid w:val="00FF45A4"/>
    <w:rsid w:val="00FF56E4"/>
    <w:rsid w:val="00FF7CD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58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45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8C46-665C-4DAA-BF73-357C53CE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CDLBH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Dalcia Helena de Oliveira</cp:lastModifiedBy>
  <cp:revision>2</cp:revision>
  <cp:lastPrinted>2013-05-15T14:06:00Z</cp:lastPrinted>
  <dcterms:created xsi:type="dcterms:W3CDTF">2015-05-15T20:57:00Z</dcterms:created>
  <dcterms:modified xsi:type="dcterms:W3CDTF">2015-05-15T20:57:00Z</dcterms:modified>
</cp:coreProperties>
</file>